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D5227" w14:textId="77777777" w:rsidR="00FF6780" w:rsidRDefault="00FF6780">
      <w:pPr>
        <w:rPr>
          <w:rFonts w:ascii="黑体" w:eastAsia="黑体" w:hAnsi="黑体" w:hint="eastAsia"/>
          <w:sz w:val="32"/>
          <w:szCs w:val="32"/>
        </w:rPr>
      </w:pPr>
    </w:p>
    <w:p w14:paraId="603576FC" w14:textId="77777777" w:rsidR="00FF6780" w:rsidRDefault="00FF6780">
      <w:pPr>
        <w:jc w:val="center"/>
        <w:rPr>
          <w:rFonts w:ascii="方正小标宋_GBK" w:eastAsia="方正小标宋_GBK" w:hAnsi="宋体" w:hint="eastAsia"/>
          <w:sz w:val="44"/>
          <w:szCs w:val="44"/>
        </w:rPr>
      </w:pPr>
    </w:p>
    <w:p w14:paraId="7E22930F" w14:textId="77777777" w:rsidR="00FF6780" w:rsidRDefault="00394DC6">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木垒哈萨克自治县水利局</w:t>
      </w:r>
    </w:p>
    <w:p w14:paraId="0F70ADC6" w14:textId="77777777" w:rsidR="00FF6780" w:rsidRDefault="00394DC6">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70C73A33" w14:textId="77777777" w:rsidR="00FF6780" w:rsidRDefault="00394DC6">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610BC5A" w14:textId="77777777" w:rsidR="00FF6780" w:rsidRDefault="00394DC6">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B168C0E" w14:textId="77777777" w:rsidR="00FF6780" w:rsidRDefault="00394DC6">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5B07DA3D" w14:textId="77777777" w:rsidR="00FF6780" w:rsidRDefault="00394DC6">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574C3864" w14:textId="77777777" w:rsidR="00FF6780"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394DC6">
          <w:rPr>
            <w:rFonts w:ascii="仿宋_GB2312" w:eastAsia="仿宋_GB2312" w:hAnsi="仿宋_GB2312" w:cs="仿宋_GB2312" w:hint="eastAsia"/>
            <w:bCs/>
            <w:kern w:val="0"/>
            <w:sz w:val="32"/>
            <w:szCs w:val="32"/>
          </w:rPr>
          <w:t>一、主要职能</w:t>
        </w:r>
      </w:hyperlink>
    </w:p>
    <w:p w14:paraId="221C3331" w14:textId="77777777" w:rsidR="00FF6780"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394DC6">
          <w:rPr>
            <w:rFonts w:ascii="仿宋_GB2312" w:eastAsia="仿宋_GB2312" w:hAnsi="仿宋_GB2312" w:cs="仿宋_GB2312" w:hint="eastAsia"/>
            <w:bCs/>
            <w:kern w:val="0"/>
            <w:sz w:val="32"/>
            <w:szCs w:val="32"/>
          </w:rPr>
          <w:t>二、机构设置及人员情况</w:t>
        </w:r>
      </w:hyperlink>
    </w:p>
    <w:p w14:paraId="2EE490A1" w14:textId="77777777" w:rsidR="00FF6780" w:rsidRDefault="00000000">
      <w:pPr>
        <w:pStyle w:val="TOC1"/>
        <w:tabs>
          <w:tab w:val="right" w:pos="8306"/>
        </w:tabs>
        <w:rPr>
          <w:rFonts w:ascii="仿宋_GB2312" w:eastAsia="仿宋_GB2312" w:hAnsi="仿宋_GB2312" w:cs="仿宋_GB2312" w:hint="eastAsia"/>
          <w:b/>
          <w:bCs/>
          <w:sz w:val="32"/>
          <w:szCs w:val="32"/>
        </w:rPr>
      </w:pPr>
      <w:hyperlink w:anchor="_Toc29374" w:history="1">
        <w:r w:rsidR="00394DC6">
          <w:rPr>
            <w:rFonts w:ascii="仿宋_GB2312" w:eastAsia="仿宋_GB2312" w:hAnsi="仿宋_GB2312" w:cs="仿宋_GB2312" w:hint="eastAsia"/>
            <w:b/>
            <w:bCs/>
            <w:sz w:val="32"/>
            <w:szCs w:val="32"/>
          </w:rPr>
          <w:t>第二部分 部门决算情况说明</w:t>
        </w:r>
      </w:hyperlink>
    </w:p>
    <w:p w14:paraId="118D4250" w14:textId="77777777" w:rsidR="00FF6780"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394DC6">
          <w:rPr>
            <w:rFonts w:ascii="仿宋_GB2312" w:eastAsia="仿宋_GB2312" w:hAnsi="仿宋_GB2312" w:cs="仿宋_GB2312" w:hint="eastAsia"/>
            <w:bCs/>
            <w:kern w:val="0"/>
            <w:sz w:val="32"/>
            <w:szCs w:val="32"/>
          </w:rPr>
          <w:t>一、收入支出决算总体情况说明</w:t>
        </w:r>
      </w:hyperlink>
    </w:p>
    <w:p w14:paraId="7335B806" w14:textId="77777777" w:rsidR="00FF6780"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394DC6">
          <w:rPr>
            <w:rFonts w:ascii="仿宋_GB2312" w:eastAsia="仿宋_GB2312" w:hAnsi="仿宋_GB2312" w:cs="仿宋_GB2312" w:hint="eastAsia"/>
            <w:bCs/>
            <w:kern w:val="0"/>
            <w:sz w:val="32"/>
            <w:szCs w:val="32"/>
          </w:rPr>
          <w:t>二、收入决算情况说明</w:t>
        </w:r>
      </w:hyperlink>
    </w:p>
    <w:p w14:paraId="6EE1AA86" w14:textId="77777777" w:rsidR="00FF6780"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394DC6">
          <w:rPr>
            <w:rFonts w:ascii="仿宋_GB2312" w:eastAsia="仿宋_GB2312" w:hAnsi="仿宋_GB2312" w:cs="仿宋_GB2312" w:hint="eastAsia"/>
            <w:bCs/>
            <w:kern w:val="0"/>
            <w:sz w:val="32"/>
            <w:szCs w:val="32"/>
          </w:rPr>
          <w:t>三、支出决算情况说明</w:t>
        </w:r>
      </w:hyperlink>
    </w:p>
    <w:p w14:paraId="6257C9B1" w14:textId="77777777" w:rsidR="00FF6780"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394DC6">
          <w:rPr>
            <w:rFonts w:ascii="仿宋_GB2312" w:eastAsia="仿宋_GB2312" w:hAnsi="仿宋_GB2312" w:cs="仿宋_GB2312" w:hint="eastAsia"/>
            <w:bCs/>
            <w:kern w:val="0"/>
            <w:sz w:val="32"/>
            <w:szCs w:val="32"/>
          </w:rPr>
          <w:t>四、财政拨款收入支出决算总体情况说明</w:t>
        </w:r>
      </w:hyperlink>
    </w:p>
    <w:p w14:paraId="5CE1849C" w14:textId="77777777" w:rsidR="00FF6780"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394DC6">
          <w:rPr>
            <w:rFonts w:ascii="仿宋_GB2312" w:eastAsia="仿宋_GB2312" w:hAnsi="仿宋_GB2312" w:cs="仿宋_GB2312" w:hint="eastAsia"/>
            <w:bCs/>
            <w:kern w:val="0"/>
            <w:sz w:val="32"/>
            <w:szCs w:val="32"/>
          </w:rPr>
          <w:t>五、一般公共预算财政拨款支出决算情况说明</w:t>
        </w:r>
      </w:hyperlink>
    </w:p>
    <w:p w14:paraId="52A9316F" w14:textId="77777777" w:rsidR="00FF6780"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394DC6">
          <w:rPr>
            <w:rFonts w:ascii="仿宋_GB2312" w:eastAsia="仿宋_GB2312" w:hAnsi="仿宋_GB2312" w:cs="仿宋_GB2312" w:hint="eastAsia"/>
            <w:bCs/>
            <w:kern w:val="0"/>
            <w:sz w:val="32"/>
            <w:szCs w:val="32"/>
          </w:rPr>
          <w:t>六、一般公共预算财政拨款基本支出决算情况说明</w:t>
        </w:r>
      </w:hyperlink>
    </w:p>
    <w:p w14:paraId="3FDA4438" w14:textId="77777777" w:rsidR="00FF6780"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394DC6">
          <w:rPr>
            <w:rFonts w:ascii="仿宋_GB2312" w:eastAsia="仿宋_GB2312" w:hAnsi="仿宋_GB2312" w:cs="仿宋_GB2312" w:hint="eastAsia"/>
            <w:bCs/>
            <w:kern w:val="0"/>
            <w:sz w:val="32"/>
            <w:szCs w:val="32"/>
          </w:rPr>
          <w:t>七、财政拨款“三公”经费支出决算情况说明</w:t>
        </w:r>
      </w:hyperlink>
    </w:p>
    <w:p w14:paraId="3377EA77" w14:textId="77777777" w:rsidR="00FF6780"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394DC6">
          <w:rPr>
            <w:rFonts w:ascii="仿宋_GB2312" w:eastAsia="仿宋_GB2312" w:hAnsi="仿宋_GB2312" w:cs="仿宋_GB2312" w:hint="eastAsia"/>
            <w:bCs/>
            <w:kern w:val="0"/>
            <w:sz w:val="32"/>
            <w:szCs w:val="32"/>
          </w:rPr>
          <w:t>八、政府性基金预算财政拨款收入支出决算情况说明</w:t>
        </w:r>
      </w:hyperlink>
    </w:p>
    <w:p w14:paraId="1A6AB412" w14:textId="77777777" w:rsidR="00FF6780" w:rsidRDefault="00000000">
      <w:hyperlink w:anchor="_Toc5810" w:history="1">
        <w:r w:rsidR="00394DC6">
          <w:rPr>
            <w:rFonts w:ascii="仿宋_GB2312" w:eastAsia="仿宋_GB2312" w:hAnsi="仿宋_GB2312" w:cs="仿宋_GB2312" w:hint="eastAsia"/>
            <w:bCs/>
            <w:kern w:val="0"/>
            <w:sz w:val="32"/>
            <w:szCs w:val="32"/>
          </w:rPr>
          <w:t>九、国有资本经营预算财政拨款收入支出决算情况说明</w:t>
        </w:r>
      </w:hyperlink>
    </w:p>
    <w:p w14:paraId="0A8ACC0B" w14:textId="77777777" w:rsidR="00FF6780"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394DC6">
          <w:rPr>
            <w:rFonts w:ascii="仿宋_GB2312" w:eastAsia="仿宋_GB2312" w:hAnsi="仿宋_GB2312" w:cs="仿宋_GB2312" w:hint="eastAsia"/>
            <w:sz w:val="32"/>
            <w:szCs w:val="32"/>
          </w:rPr>
          <w:t>十</w:t>
        </w:r>
        <w:r w:rsidR="00394DC6">
          <w:rPr>
            <w:rFonts w:ascii="仿宋_GB2312" w:eastAsia="仿宋_GB2312" w:hAnsi="仿宋_GB2312" w:cs="仿宋_GB2312" w:hint="eastAsia"/>
            <w:bCs/>
            <w:kern w:val="0"/>
            <w:sz w:val="32"/>
            <w:szCs w:val="32"/>
          </w:rPr>
          <w:t>、其他重要事项的情况说明</w:t>
        </w:r>
      </w:hyperlink>
    </w:p>
    <w:p w14:paraId="09C269A3" w14:textId="77777777" w:rsidR="00FF6780"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394DC6">
          <w:rPr>
            <w:rFonts w:ascii="仿宋_GB2312" w:eastAsia="仿宋_GB2312" w:hAnsi="仿宋_GB2312" w:cs="仿宋_GB2312" w:hint="eastAsia"/>
            <w:sz w:val="32"/>
            <w:szCs w:val="32"/>
          </w:rPr>
          <w:t>（一）机关运行经费支出情况</w:t>
        </w:r>
      </w:hyperlink>
    </w:p>
    <w:p w14:paraId="025B4911" w14:textId="77777777" w:rsidR="00FF6780"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394DC6">
          <w:rPr>
            <w:rFonts w:ascii="仿宋_GB2312" w:eastAsia="仿宋_GB2312" w:hAnsi="仿宋_GB2312" w:cs="仿宋_GB2312" w:hint="eastAsia"/>
            <w:sz w:val="32"/>
            <w:szCs w:val="32"/>
          </w:rPr>
          <w:t>（二）政府采购情况</w:t>
        </w:r>
      </w:hyperlink>
    </w:p>
    <w:p w14:paraId="030EC328" w14:textId="77777777" w:rsidR="00FF6780"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394DC6">
          <w:rPr>
            <w:rFonts w:ascii="仿宋_GB2312" w:eastAsia="仿宋_GB2312" w:hAnsi="仿宋_GB2312" w:cs="仿宋_GB2312" w:hint="eastAsia"/>
            <w:sz w:val="32"/>
            <w:szCs w:val="32"/>
          </w:rPr>
          <w:t>（三）国有资产占用情况说明</w:t>
        </w:r>
      </w:hyperlink>
    </w:p>
    <w:p w14:paraId="68618EED" w14:textId="77777777" w:rsidR="00FF6780"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394DC6">
          <w:rPr>
            <w:rFonts w:ascii="仿宋_GB2312" w:eastAsia="仿宋_GB2312" w:hAnsi="仿宋_GB2312" w:cs="仿宋_GB2312" w:hint="eastAsia"/>
            <w:bCs/>
            <w:kern w:val="0"/>
            <w:sz w:val="32"/>
            <w:szCs w:val="32"/>
          </w:rPr>
          <w:t>十一、预算绩效的情况说明</w:t>
        </w:r>
      </w:hyperlink>
    </w:p>
    <w:p w14:paraId="01B5102F" w14:textId="77777777" w:rsidR="00FF6780" w:rsidRDefault="00394DC6">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1A3A911A" w14:textId="77777777" w:rsidR="00FF6780" w:rsidRDefault="00000000">
      <w:pPr>
        <w:pStyle w:val="TOC1"/>
        <w:tabs>
          <w:tab w:val="right" w:pos="8306"/>
        </w:tabs>
        <w:rPr>
          <w:rFonts w:ascii="仿宋_GB2312" w:eastAsia="仿宋_GB2312" w:hAnsi="仿宋_GB2312" w:cs="仿宋_GB2312" w:hint="eastAsia"/>
          <w:b/>
          <w:bCs/>
          <w:sz w:val="32"/>
          <w:szCs w:val="32"/>
        </w:rPr>
      </w:pPr>
      <w:hyperlink w:anchor="_Toc3250" w:history="1">
        <w:r w:rsidR="00394DC6">
          <w:rPr>
            <w:rFonts w:ascii="仿宋_GB2312" w:eastAsia="仿宋_GB2312" w:hAnsi="仿宋_GB2312" w:cs="仿宋_GB2312" w:hint="eastAsia"/>
            <w:b/>
            <w:bCs/>
            <w:sz w:val="32"/>
            <w:szCs w:val="32"/>
          </w:rPr>
          <w:t>第三部分 专业名词解释</w:t>
        </w:r>
      </w:hyperlink>
    </w:p>
    <w:p w14:paraId="53DD4480" w14:textId="77777777" w:rsidR="00FF6780" w:rsidRDefault="00000000">
      <w:pPr>
        <w:pStyle w:val="TOC1"/>
        <w:tabs>
          <w:tab w:val="right" w:pos="8306"/>
        </w:tabs>
        <w:rPr>
          <w:rFonts w:ascii="仿宋_GB2312" w:eastAsia="仿宋_GB2312" w:hAnsi="仿宋_GB2312" w:cs="仿宋_GB2312" w:hint="eastAsia"/>
          <w:b/>
          <w:bCs/>
          <w:sz w:val="32"/>
          <w:szCs w:val="32"/>
        </w:rPr>
      </w:pPr>
      <w:hyperlink w:anchor="_Toc22784" w:history="1">
        <w:r w:rsidR="00394DC6">
          <w:rPr>
            <w:rFonts w:ascii="仿宋_GB2312" w:eastAsia="仿宋_GB2312" w:hAnsi="仿宋_GB2312" w:cs="仿宋_GB2312" w:hint="eastAsia"/>
            <w:b/>
            <w:bCs/>
            <w:sz w:val="32"/>
            <w:szCs w:val="32"/>
          </w:rPr>
          <w:t>第四部分 部门决算报表（见附表）</w:t>
        </w:r>
      </w:hyperlink>
    </w:p>
    <w:p w14:paraId="6A99B9DD" w14:textId="77777777" w:rsidR="00FF6780"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394DC6">
          <w:rPr>
            <w:rFonts w:ascii="仿宋_GB2312" w:eastAsia="仿宋_GB2312" w:hAnsi="仿宋_GB2312" w:cs="仿宋_GB2312" w:hint="eastAsia"/>
            <w:bCs/>
            <w:kern w:val="0"/>
            <w:sz w:val="32"/>
            <w:szCs w:val="32"/>
          </w:rPr>
          <w:t>一、《收入支出决算总表》</w:t>
        </w:r>
      </w:hyperlink>
    </w:p>
    <w:p w14:paraId="267C4B8C" w14:textId="77777777" w:rsidR="00FF6780"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394DC6">
          <w:rPr>
            <w:rFonts w:ascii="仿宋_GB2312" w:eastAsia="仿宋_GB2312" w:hAnsi="仿宋_GB2312" w:cs="仿宋_GB2312" w:hint="eastAsia"/>
            <w:bCs/>
            <w:kern w:val="0"/>
            <w:sz w:val="32"/>
            <w:szCs w:val="32"/>
          </w:rPr>
          <w:t>二、《收入决算表》</w:t>
        </w:r>
      </w:hyperlink>
    </w:p>
    <w:p w14:paraId="096B01CB" w14:textId="77777777" w:rsidR="00FF6780"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394DC6">
          <w:rPr>
            <w:rFonts w:ascii="仿宋_GB2312" w:eastAsia="仿宋_GB2312" w:hAnsi="仿宋_GB2312" w:cs="仿宋_GB2312" w:hint="eastAsia"/>
            <w:bCs/>
            <w:kern w:val="0"/>
            <w:sz w:val="32"/>
            <w:szCs w:val="32"/>
          </w:rPr>
          <w:t>三、《支出决算表》</w:t>
        </w:r>
      </w:hyperlink>
    </w:p>
    <w:p w14:paraId="69308A9B" w14:textId="77777777" w:rsidR="00FF6780"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394DC6">
          <w:rPr>
            <w:rFonts w:ascii="仿宋_GB2312" w:eastAsia="仿宋_GB2312" w:hAnsi="仿宋_GB2312" w:cs="仿宋_GB2312" w:hint="eastAsia"/>
            <w:bCs/>
            <w:kern w:val="0"/>
            <w:sz w:val="32"/>
            <w:szCs w:val="32"/>
          </w:rPr>
          <w:t>四、《财政拨款收入支出决算总表》</w:t>
        </w:r>
      </w:hyperlink>
    </w:p>
    <w:p w14:paraId="06424F8D" w14:textId="77777777" w:rsidR="00FF6780"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394DC6">
          <w:rPr>
            <w:rFonts w:ascii="仿宋_GB2312" w:eastAsia="仿宋_GB2312" w:hAnsi="仿宋_GB2312" w:cs="仿宋_GB2312" w:hint="eastAsia"/>
            <w:bCs/>
            <w:kern w:val="0"/>
            <w:sz w:val="32"/>
            <w:szCs w:val="32"/>
          </w:rPr>
          <w:t>五、《一般公共预算财政拨款支出决算表》</w:t>
        </w:r>
      </w:hyperlink>
    </w:p>
    <w:p w14:paraId="38F295A3" w14:textId="77777777" w:rsidR="00FF6780"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394DC6">
          <w:rPr>
            <w:rFonts w:ascii="仿宋_GB2312" w:eastAsia="仿宋_GB2312" w:hAnsi="仿宋_GB2312" w:cs="仿宋_GB2312" w:hint="eastAsia"/>
            <w:bCs/>
            <w:kern w:val="0"/>
            <w:sz w:val="32"/>
            <w:szCs w:val="32"/>
          </w:rPr>
          <w:t>六、《一般公共预算财政拨款基本支出决算表》</w:t>
        </w:r>
      </w:hyperlink>
    </w:p>
    <w:p w14:paraId="4D6357A5" w14:textId="77777777" w:rsidR="00FF6780"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394DC6">
          <w:rPr>
            <w:rFonts w:ascii="仿宋_GB2312" w:eastAsia="仿宋_GB2312" w:hAnsi="仿宋_GB2312" w:cs="仿宋_GB2312" w:hint="eastAsia"/>
            <w:bCs/>
            <w:kern w:val="0"/>
            <w:sz w:val="32"/>
            <w:szCs w:val="32"/>
          </w:rPr>
          <w:t>七、《财政拨款“三公”经费支出决算表》</w:t>
        </w:r>
      </w:hyperlink>
    </w:p>
    <w:p w14:paraId="77262F14" w14:textId="77777777" w:rsidR="00FF6780"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394DC6">
          <w:rPr>
            <w:rFonts w:ascii="仿宋_GB2312" w:eastAsia="仿宋_GB2312" w:hAnsi="仿宋_GB2312" w:cs="仿宋_GB2312" w:hint="eastAsia"/>
            <w:bCs/>
            <w:kern w:val="0"/>
            <w:sz w:val="32"/>
            <w:szCs w:val="32"/>
          </w:rPr>
          <w:t>八、《政府性基金预算财政拨款收入支出决算表》</w:t>
        </w:r>
      </w:hyperlink>
    </w:p>
    <w:p w14:paraId="0EE8FFD0" w14:textId="77777777" w:rsidR="00FF6780" w:rsidRDefault="00394DC6">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BAA979F" w14:textId="77777777" w:rsidR="00FF6780" w:rsidRDefault="00394DC6">
      <w:r>
        <w:rPr>
          <w:rFonts w:ascii="仿宋_GB2312" w:eastAsia="仿宋_GB2312" w:hAnsi="仿宋_GB2312" w:cs="仿宋_GB2312" w:hint="eastAsia"/>
          <w:sz w:val="32"/>
          <w:szCs w:val="32"/>
        </w:rPr>
        <w:fldChar w:fldCharType="end"/>
      </w:r>
    </w:p>
    <w:p w14:paraId="7A87660E" w14:textId="77777777" w:rsidR="00FF6780" w:rsidRDefault="00394DC6">
      <w:pPr>
        <w:rPr>
          <w:rFonts w:ascii="仿宋_GB2312" w:eastAsia="仿宋_GB2312"/>
          <w:sz w:val="32"/>
          <w:szCs w:val="32"/>
        </w:rPr>
      </w:pPr>
      <w:r>
        <w:rPr>
          <w:rFonts w:ascii="仿宋_GB2312" w:eastAsia="仿宋_GB2312" w:hint="eastAsia"/>
          <w:sz w:val="32"/>
          <w:szCs w:val="32"/>
        </w:rPr>
        <w:br w:type="page"/>
      </w:r>
    </w:p>
    <w:p w14:paraId="3763293D" w14:textId="77777777" w:rsidR="00FF6780" w:rsidRDefault="00394DC6">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7231D044" w14:textId="77777777" w:rsidR="00FF6780" w:rsidRDefault="00394DC6">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20B1A79A" w14:textId="77777777" w:rsidR="006C5A7D" w:rsidRDefault="006C5A7D" w:rsidP="006C5A7D">
      <w:pPr>
        <w:ind w:firstLineChars="200" w:firstLine="640"/>
        <w:rPr>
          <w:rFonts w:ascii="仿宋_GB2312" w:eastAsia="仿宋_GB2312"/>
          <w:sz w:val="32"/>
          <w:szCs w:val="32"/>
        </w:rPr>
      </w:pPr>
      <w:r>
        <w:rPr>
          <w:rFonts w:ascii="仿宋_GB2312" w:eastAsia="仿宋_GB2312" w:hint="eastAsia"/>
          <w:sz w:val="32"/>
          <w:szCs w:val="32"/>
        </w:rPr>
        <w:t>木垒哈萨克自治县水利局主要职能：</w:t>
      </w:r>
    </w:p>
    <w:p w14:paraId="438D9D89" w14:textId="77777777" w:rsidR="006C5A7D" w:rsidRPr="006C5A7D" w:rsidRDefault="006C5A7D" w:rsidP="006C5A7D">
      <w:pPr>
        <w:ind w:firstLineChars="200" w:firstLine="640"/>
        <w:rPr>
          <w:rFonts w:ascii="仿宋_GB2312" w:eastAsia="仿宋_GB2312"/>
          <w:sz w:val="32"/>
          <w:szCs w:val="32"/>
        </w:rPr>
      </w:pPr>
      <w:r w:rsidRPr="006C5A7D">
        <w:rPr>
          <w:rFonts w:ascii="仿宋_GB2312" w:eastAsia="仿宋_GB2312" w:hint="eastAsia"/>
          <w:sz w:val="32"/>
          <w:szCs w:val="32"/>
        </w:rPr>
        <w:t>负责保障水资源的合理开发利用，统一管理自治县水资源；主管自治县河道、水库及人工水道等水域的防洪工作，对河道岸线建设项目进行审查。</w:t>
      </w:r>
    </w:p>
    <w:p w14:paraId="27E5EE5C" w14:textId="77777777" w:rsidR="006C5A7D" w:rsidRPr="006C5A7D" w:rsidRDefault="006C5A7D" w:rsidP="006C5A7D">
      <w:pPr>
        <w:ind w:firstLineChars="200" w:firstLine="640"/>
        <w:rPr>
          <w:rFonts w:ascii="仿宋_GB2312" w:eastAsia="仿宋_GB2312"/>
          <w:sz w:val="32"/>
          <w:szCs w:val="32"/>
        </w:rPr>
      </w:pPr>
      <w:r w:rsidRPr="006C5A7D">
        <w:rPr>
          <w:rFonts w:ascii="仿宋_GB2312" w:eastAsia="仿宋_GB2312" w:hint="eastAsia"/>
          <w:sz w:val="32"/>
          <w:szCs w:val="32"/>
        </w:rPr>
        <w:t>组织建设和管理国家投资为主的重要水利工程，管理和监督水利部</w:t>
      </w:r>
      <w:proofErr w:type="gramStart"/>
      <w:r w:rsidRPr="006C5A7D">
        <w:rPr>
          <w:rFonts w:ascii="仿宋_GB2312" w:eastAsia="仿宋_GB2312" w:hint="eastAsia"/>
          <w:sz w:val="32"/>
          <w:szCs w:val="32"/>
        </w:rPr>
        <w:t>门国有</w:t>
      </w:r>
      <w:proofErr w:type="gramEnd"/>
      <w:r w:rsidRPr="006C5A7D">
        <w:rPr>
          <w:rFonts w:ascii="仿宋_GB2312" w:eastAsia="仿宋_GB2312" w:hint="eastAsia"/>
          <w:sz w:val="32"/>
          <w:szCs w:val="32"/>
        </w:rPr>
        <w:t>资产的保值、增值，负责对水利专项资金的使用进行监督检查；负责引进、推广水资源开发利用、节约用水的先进科学技术和管理经验，建立和完善节水制度。</w:t>
      </w:r>
    </w:p>
    <w:p w14:paraId="503E5C61" w14:textId="77777777" w:rsidR="006C5A7D" w:rsidRPr="006C5A7D" w:rsidRDefault="006C5A7D" w:rsidP="006C5A7D">
      <w:pPr>
        <w:ind w:firstLineChars="200" w:firstLine="640"/>
        <w:rPr>
          <w:rFonts w:ascii="仿宋_GB2312" w:eastAsia="仿宋_GB2312"/>
          <w:sz w:val="32"/>
          <w:szCs w:val="32"/>
        </w:rPr>
      </w:pPr>
      <w:r w:rsidRPr="006C5A7D">
        <w:rPr>
          <w:rFonts w:ascii="仿宋_GB2312" w:eastAsia="仿宋_GB2312" w:hint="eastAsia"/>
          <w:sz w:val="32"/>
          <w:szCs w:val="32"/>
        </w:rPr>
        <w:t>主管自治县防汛抗旱工作及水土保持工作，负责自治县防汛抗旱指挥部办公室日常工作；负责组织实施水资源动态监测工作，定期向社会公布，对新建、改建、扩大入河、入湖排污口进行审查；协助各乡镇做好农村五好建设的规划、实施管理和技术指导。</w:t>
      </w:r>
    </w:p>
    <w:p w14:paraId="7C0FA900" w14:textId="4114A658" w:rsidR="00FF6780" w:rsidRDefault="006C5A7D" w:rsidP="006C5A7D">
      <w:pPr>
        <w:ind w:firstLineChars="200" w:firstLine="640"/>
        <w:rPr>
          <w:rFonts w:ascii="仿宋_GB2312" w:eastAsia="仿宋_GB2312"/>
          <w:sz w:val="32"/>
          <w:szCs w:val="32"/>
        </w:rPr>
      </w:pPr>
      <w:r w:rsidRPr="006C5A7D">
        <w:rPr>
          <w:rFonts w:ascii="仿宋_GB2312" w:eastAsia="仿宋_GB2312" w:hint="eastAsia"/>
          <w:sz w:val="32"/>
          <w:szCs w:val="32"/>
        </w:rPr>
        <w:t>承办自治县人民政府交办的其他事项</w:t>
      </w:r>
      <w:r>
        <w:rPr>
          <w:rFonts w:ascii="仿宋_GB2312" w:eastAsia="仿宋_GB2312" w:hint="eastAsia"/>
          <w:sz w:val="32"/>
          <w:szCs w:val="32"/>
        </w:rPr>
        <w:t>。</w:t>
      </w:r>
    </w:p>
    <w:p w14:paraId="7FD35F34" w14:textId="77777777" w:rsidR="00FF6780" w:rsidRDefault="00394DC6">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AF857FB" w14:textId="77777777" w:rsidR="00FF6780" w:rsidRPr="0020084D" w:rsidRDefault="00394DC6" w:rsidP="0020084D">
      <w:pPr>
        <w:ind w:firstLineChars="200" w:firstLine="640"/>
        <w:rPr>
          <w:rFonts w:ascii="仿宋_GB2312" w:eastAsia="仿宋_GB2312"/>
          <w:sz w:val="32"/>
          <w:szCs w:val="32"/>
        </w:rPr>
      </w:pPr>
      <w:r>
        <w:rPr>
          <w:rFonts w:ascii="仿宋_GB2312" w:eastAsia="仿宋_GB2312" w:hint="eastAsia"/>
          <w:sz w:val="32"/>
          <w:szCs w:val="32"/>
        </w:rPr>
        <w:t>木垒哈萨克自治县水利局2023年度，实有人数</w:t>
      </w:r>
      <w:r w:rsidRPr="0020084D">
        <w:rPr>
          <w:rFonts w:ascii="仿宋_GB2312" w:eastAsia="仿宋_GB2312" w:hint="eastAsia"/>
          <w:sz w:val="32"/>
          <w:szCs w:val="32"/>
        </w:rPr>
        <w:t>27</w:t>
      </w:r>
      <w:r>
        <w:rPr>
          <w:rFonts w:ascii="仿宋_GB2312" w:eastAsia="仿宋_GB2312" w:hint="eastAsia"/>
          <w:sz w:val="32"/>
          <w:szCs w:val="32"/>
        </w:rPr>
        <w:t>人，其中：在职人员</w:t>
      </w:r>
      <w:r w:rsidRPr="0020084D">
        <w:rPr>
          <w:rFonts w:ascii="仿宋_GB2312" w:eastAsia="仿宋_GB2312" w:hint="eastAsia"/>
          <w:sz w:val="32"/>
          <w:szCs w:val="32"/>
        </w:rPr>
        <w:t>10</w:t>
      </w:r>
      <w:r>
        <w:rPr>
          <w:rFonts w:ascii="仿宋_GB2312" w:eastAsia="仿宋_GB2312" w:hint="eastAsia"/>
          <w:sz w:val="32"/>
          <w:szCs w:val="32"/>
        </w:rPr>
        <w:t>人，离休人员</w:t>
      </w:r>
      <w:r w:rsidRPr="0020084D">
        <w:rPr>
          <w:rFonts w:ascii="仿宋_GB2312" w:eastAsia="仿宋_GB2312" w:hint="eastAsia"/>
          <w:sz w:val="32"/>
          <w:szCs w:val="32"/>
        </w:rPr>
        <w:t>0</w:t>
      </w:r>
      <w:r>
        <w:rPr>
          <w:rFonts w:ascii="仿宋_GB2312" w:eastAsia="仿宋_GB2312" w:hint="eastAsia"/>
          <w:sz w:val="32"/>
          <w:szCs w:val="32"/>
        </w:rPr>
        <w:t>人，退休人员</w:t>
      </w:r>
      <w:r w:rsidRPr="0020084D">
        <w:rPr>
          <w:rFonts w:ascii="仿宋_GB2312" w:eastAsia="仿宋_GB2312" w:hint="eastAsia"/>
          <w:sz w:val="32"/>
          <w:szCs w:val="32"/>
        </w:rPr>
        <w:t>17</w:t>
      </w:r>
      <w:r>
        <w:rPr>
          <w:rFonts w:ascii="仿宋_GB2312" w:eastAsia="仿宋_GB2312" w:hint="eastAsia"/>
          <w:sz w:val="32"/>
          <w:szCs w:val="32"/>
        </w:rPr>
        <w:t>人。</w:t>
      </w:r>
    </w:p>
    <w:p w14:paraId="1A7B0BE9" w14:textId="1611CE26" w:rsidR="00FF6780" w:rsidRPr="0020084D" w:rsidRDefault="00394DC6">
      <w:pPr>
        <w:ind w:firstLineChars="200" w:firstLine="640"/>
        <w:rPr>
          <w:rFonts w:ascii="仿宋_GB2312" w:eastAsia="仿宋_GB2312"/>
          <w:sz w:val="32"/>
          <w:szCs w:val="32"/>
        </w:rPr>
        <w:sectPr w:rsidR="00FF6780" w:rsidRPr="0020084D">
          <w:footerReference w:type="default" r:id="rId8"/>
          <w:pgSz w:w="11906" w:h="16838"/>
          <w:pgMar w:top="1440" w:right="1800" w:bottom="1440" w:left="1800" w:header="851" w:footer="992" w:gutter="0"/>
          <w:cols w:space="720"/>
          <w:docGrid w:type="lines" w:linePitch="312"/>
        </w:sectPr>
      </w:pPr>
      <w:r w:rsidRPr="0020084D">
        <w:rPr>
          <w:rFonts w:ascii="仿宋_GB2312" w:eastAsia="仿宋_GB2312" w:hint="eastAsia"/>
          <w:sz w:val="32"/>
          <w:szCs w:val="32"/>
        </w:rPr>
        <w:t>单位无下属预算单位，下设</w:t>
      </w:r>
      <w:r w:rsidR="006C5A7D">
        <w:rPr>
          <w:rFonts w:ascii="仿宋_GB2312" w:eastAsia="仿宋_GB2312" w:hint="eastAsia"/>
          <w:sz w:val="32"/>
          <w:szCs w:val="32"/>
        </w:rPr>
        <w:t>4</w:t>
      </w:r>
      <w:r w:rsidRPr="0020084D">
        <w:rPr>
          <w:rFonts w:ascii="仿宋_GB2312" w:eastAsia="仿宋_GB2312" w:hint="eastAsia"/>
          <w:sz w:val="32"/>
          <w:szCs w:val="32"/>
        </w:rPr>
        <w:t>个处室，分别是：</w:t>
      </w:r>
      <w:r w:rsidR="006C5A7D" w:rsidRPr="006C5A7D">
        <w:rPr>
          <w:rFonts w:ascii="仿宋_GB2312" w:eastAsia="仿宋_GB2312" w:hint="eastAsia"/>
          <w:bCs/>
          <w:sz w:val="32"/>
          <w:szCs w:val="32"/>
        </w:rPr>
        <w:t>办公室、防洪抗旱股、水政水资源股、农水股</w:t>
      </w:r>
      <w:r w:rsidRPr="0020084D">
        <w:rPr>
          <w:rFonts w:ascii="仿宋_GB2312" w:eastAsia="仿宋_GB2312" w:hint="eastAsia"/>
          <w:sz w:val="32"/>
          <w:szCs w:val="32"/>
        </w:rPr>
        <w:t>。</w:t>
      </w:r>
    </w:p>
    <w:p w14:paraId="7D84B7DE" w14:textId="77777777" w:rsidR="00FF6780" w:rsidRDefault="00394DC6">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678EB1C3" w14:textId="77777777" w:rsidR="00FF6780" w:rsidRDefault="00394DC6">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68467841" w14:textId="77777777" w:rsidR="00FF6780" w:rsidRDefault="00394DC6" w:rsidP="0020084D">
      <w:pPr>
        <w:ind w:firstLineChars="200" w:firstLine="640"/>
        <w:rPr>
          <w:rFonts w:ascii="仿宋_GB2312" w:eastAsia="仿宋_GB2312"/>
          <w:sz w:val="32"/>
          <w:szCs w:val="32"/>
        </w:rPr>
      </w:pPr>
      <w:r>
        <w:rPr>
          <w:rFonts w:ascii="仿宋_GB2312" w:eastAsia="仿宋_GB2312" w:hint="eastAsia"/>
          <w:sz w:val="32"/>
          <w:szCs w:val="32"/>
        </w:rPr>
        <w:t>2023年度收入总计578.73万元，其中：本年收入合计578.73万元，使用非财政拨款结余0.00万元，年初结转和结余0.00万元。</w:t>
      </w:r>
    </w:p>
    <w:p w14:paraId="72803D76" w14:textId="77777777" w:rsidR="00FF6780" w:rsidRDefault="00394DC6" w:rsidP="0020084D">
      <w:pPr>
        <w:ind w:firstLineChars="200" w:firstLine="640"/>
        <w:rPr>
          <w:rFonts w:ascii="仿宋_GB2312" w:eastAsia="仿宋_GB2312"/>
          <w:sz w:val="32"/>
          <w:szCs w:val="32"/>
        </w:rPr>
      </w:pPr>
      <w:r>
        <w:rPr>
          <w:rFonts w:ascii="仿宋_GB2312" w:eastAsia="仿宋_GB2312" w:hint="eastAsia"/>
          <w:sz w:val="32"/>
          <w:szCs w:val="32"/>
        </w:rPr>
        <w:t>2023年度支出总计578.73万元，其中：本年支出合计578.73万元，结余分配0.00万元，年末结转和结余0.00万元。</w:t>
      </w:r>
    </w:p>
    <w:p w14:paraId="3CC2CEA1" w14:textId="78AE9ED5" w:rsidR="00FF6780" w:rsidRDefault="00394DC6" w:rsidP="0020084D">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20084D">
        <w:rPr>
          <w:rFonts w:ascii="仿宋_GB2312" w:eastAsia="仿宋_GB2312" w:hint="eastAsia"/>
          <w:sz w:val="32"/>
          <w:szCs w:val="32"/>
        </w:rPr>
        <w:t>增加313.0</w:t>
      </w:r>
      <w:r w:rsidR="00B650CA">
        <w:rPr>
          <w:rFonts w:ascii="仿宋_GB2312" w:eastAsia="仿宋_GB2312" w:hint="eastAsia"/>
          <w:sz w:val="32"/>
          <w:szCs w:val="32"/>
        </w:rPr>
        <w:t>8</w:t>
      </w:r>
      <w:r w:rsidRPr="0020084D">
        <w:rPr>
          <w:rFonts w:ascii="仿宋_GB2312" w:eastAsia="仿宋_GB2312" w:hint="eastAsia"/>
          <w:sz w:val="32"/>
          <w:szCs w:val="32"/>
        </w:rPr>
        <w:t>万元</w:t>
      </w:r>
      <w:r>
        <w:rPr>
          <w:rFonts w:ascii="仿宋_GB2312" w:eastAsia="仿宋_GB2312" w:hint="eastAsia"/>
          <w:sz w:val="32"/>
          <w:szCs w:val="32"/>
        </w:rPr>
        <w:t>，增长117.85%，主要原因是：</w:t>
      </w:r>
      <w:r w:rsidR="006C5A7D">
        <w:rPr>
          <w:rFonts w:ascii="仿宋_GB2312" w:eastAsia="仿宋_GB2312" w:hint="eastAsia"/>
          <w:sz w:val="32"/>
          <w:szCs w:val="32"/>
        </w:rPr>
        <w:t>本年</w:t>
      </w:r>
      <w:r w:rsidR="006C5A7D" w:rsidRPr="00E07730">
        <w:rPr>
          <w:rFonts w:ascii="仿宋_GB2312" w:eastAsia="仿宋_GB2312" w:hint="eastAsia"/>
          <w:sz w:val="32"/>
          <w:szCs w:val="32"/>
        </w:rPr>
        <w:t>坎儿井、白杨河饮水安全工程</w:t>
      </w:r>
      <w:r w:rsidR="006C5A7D">
        <w:rPr>
          <w:rFonts w:ascii="仿宋_GB2312" w:eastAsia="仿宋_GB2312" w:hint="eastAsia"/>
          <w:sz w:val="32"/>
          <w:szCs w:val="32"/>
        </w:rPr>
        <w:t>项目经费增加</w:t>
      </w:r>
      <w:r>
        <w:rPr>
          <w:rFonts w:ascii="仿宋_GB2312" w:eastAsia="仿宋_GB2312" w:hint="eastAsia"/>
          <w:sz w:val="32"/>
          <w:szCs w:val="32"/>
        </w:rPr>
        <w:t>。</w:t>
      </w:r>
    </w:p>
    <w:p w14:paraId="187DCC95" w14:textId="77777777" w:rsidR="00FF6780" w:rsidRDefault="00394DC6">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2D1E3EA8" w14:textId="77777777" w:rsidR="00FF6780" w:rsidRDefault="00394DC6" w:rsidP="0020084D">
      <w:pPr>
        <w:ind w:firstLineChars="200" w:firstLine="640"/>
        <w:rPr>
          <w:rFonts w:ascii="仿宋_GB2312" w:eastAsia="仿宋_GB2312"/>
          <w:sz w:val="32"/>
          <w:szCs w:val="32"/>
        </w:rPr>
      </w:pPr>
      <w:r>
        <w:rPr>
          <w:rFonts w:ascii="仿宋_GB2312" w:eastAsia="仿宋_GB2312" w:hint="eastAsia"/>
          <w:sz w:val="32"/>
          <w:szCs w:val="32"/>
        </w:rPr>
        <w:t>本年收入578.73万元，其中：财政拨款收入</w:t>
      </w:r>
      <w:r w:rsidRPr="0020084D">
        <w:rPr>
          <w:rFonts w:ascii="仿宋_GB2312" w:eastAsia="仿宋_GB2312" w:hint="eastAsia"/>
          <w:sz w:val="32"/>
          <w:szCs w:val="32"/>
        </w:rPr>
        <w:t>578.73</w:t>
      </w:r>
      <w:r>
        <w:rPr>
          <w:rFonts w:ascii="仿宋_GB2312" w:eastAsia="仿宋_GB2312" w:hint="eastAsia"/>
          <w:sz w:val="32"/>
          <w:szCs w:val="32"/>
        </w:rPr>
        <w:t>万元，占</w:t>
      </w:r>
      <w:r w:rsidRPr="0020084D">
        <w:rPr>
          <w:rFonts w:ascii="仿宋_GB2312" w:eastAsia="仿宋_GB2312" w:hint="eastAsia"/>
          <w:sz w:val="32"/>
          <w:szCs w:val="32"/>
        </w:rPr>
        <w:t>100.00</w:t>
      </w:r>
      <w:r>
        <w:rPr>
          <w:rFonts w:ascii="仿宋_GB2312" w:eastAsia="仿宋_GB2312" w:hint="eastAsia"/>
          <w:sz w:val="32"/>
          <w:szCs w:val="32"/>
        </w:rPr>
        <w:t>%；上级补助收入</w:t>
      </w:r>
      <w:r w:rsidRPr="0020084D">
        <w:rPr>
          <w:rFonts w:ascii="仿宋_GB2312" w:eastAsia="仿宋_GB2312" w:hint="eastAsia"/>
          <w:sz w:val="32"/>
          <w:szCs w:val="32"/>
        </w:rPr>
        <w:t>0.00</w:t>
      </w:r>
      <w:r>
        <w:rPr>
          <w:rFonts w:ascii="仿宋_GB2312" w:eastAsia="仿宋_GB2312" w:hint="eastAsia"/>
          <w:sz w:val="32"/>
          <w:szCs w:val="32"/>
        </w:rPr>
        <w:t>万元，占</w:t>
      </w:r>
      <w:r w:rsidRPr="0020084D">
        <w:rPr>
          <w:rFonts w:ascii="仿宋_GB2312" w:eastAsia="仿宋_GB2312" w:hint="eastAsia"/>
          <w:sz w:val="32"/>
          <w:szCs w:val="32"/>
        </w:rPr>
        <w:t>0.00</w:t>
      </w:r>
      <w:r>
        <w:rPr>
          <w:rFonts w:ascii="仿宋_GB2312" w:eastAsia="仿宋_GB2312" w:hint="eastAsia"/>
          <w:sz w:val="32"/>
          <w:szCs w:val="32"/>
        </w:rPr>
        <w:t>%；事业收入</w:t>
      </w:r>
      <w:r w:rsidRPr="0020084D">
        <w:rPr>
          <w:rFonts w:ascii="仿宋_GB2312" w:eastAsia="仿宋_GB2312" w:hint="eastAsia"/>
          <w:sz w:val="32"/>
          <w:szCs w:val="32"/>
        </w:rPr>
        <w:t>0.00</w:t>
      </w:r>
      <w:r>
        <w:rPr>
          <w:rFonts w:ascii="仿宋_GB2312" w:eastAsia="仿宋_GB2312" w:hint="eastAsia"/>
          <w:sz w:val="32"/>
          <w:szCs w:val="32"/>
        </w:rPr>
        <w:t>万元，占</w:t>
      </w:r>
      <w:r w:rsidRPr="0020084D">
        <w:rPr>
          <w:rFonts w:ascii="仿宋_GB2312" w:eastAsia="仿宋_GB2312" w:hint="eastAsia"/>
          <w:sz w:val="32"/>
          <w:szCs w:val="32"/>
        </w:rPr>
        <w:t>0.00</w:t>
      </w:r>
      <w:r>
        <w:rPr>
          <w:rFonts w:ascii="仿宋_GB2312" w:eastAsia="仿宋_GB2312" w:hint="eastAsia"/>
          <w:sz w:val="32"/>
          <w:szCs w:val="32"/>
        </w:rPr>
        <w:t>%；经营收入</w:t>
      </w:r>
      <w:r w:rsidRPr="0020084D">
        <w:rPr>
          <w:rFonts w:ascii="仿宋_GB2312" w:eastAsia="仿宋_GB2312" w:hint="eastAsia"/>
          <w:sz w:val="32"/>
          <w:szCs w:val="32"/>
        </w:rPr>
        <w:t>0.00</w:t>
      </w:r>
      <w:r>
        <w:rPr>
          <w:rFonts w:ascii="仿宋_GB2312" w:eastAsia="仿宋_GB2312" w:hint="eastAsia"/>
          <w:sz w:val="32"/>
          <w:szCs w:val="32"/>
        </w:rPr>
        <w:t>万元，占</w:t>
      </w:r>
      <w:r w:rsidRPr="0020084D">
        <w:rPr>
          <w:rFonts w:ascii="仿宋_GB2312" w:eastAsia="仿宋_GB2312" w:hint="eastAsia"/>
          <w:sz w:val="32"/>
          <w:szCs w:val="32"/>
        </w:rPr>
        <w:t>0.00</w:t>
      </w:r>
      <w:r>
        <w:rPr>
          <w:rFonts w:ascii="仿宋_GB2312" w:eastAsia="仿宋_GB2312" w:hint="eastAsia"/>
          <w:sz w:val="32"/>
          <w:szCs w:val="32"/>
        </w:rPr>
        <w:t>%；附属单位上缴收入</w:t>
      </w:r>
      <w:r w:rsidRPr="0020084D">
        <w:rPr>
          <w:rFonts w:ascii="仿宋_GB2312" w:eastAsia="仿宋_GB2312" w:hint="eastAsia"/>
          <w:sz w:val="32"/>
          <w:szCs w:val="32"/>
        </w:rPr>
        <w:t>0.00</w:t>
      </w:r>
      <w:r>
        <w:rPr>
          <w:rFonts w:ascii="仿宋_GB2312" w:eastAsia="仿宋_GB2312" w:hint="eastAsia"/>
          <w:sz w:val="32"/>
          <w:szCs w:val="32"/>
        </w:rPr>
        <w:t>万元，占</w:t>
      </w:r>
      <w:r w:rsidRPr="0020084D">
        <w:rPr>
          <w:rFonts w:ascii="仿宋_GB2312" w:eastAsia="仿宋_GB2312" w:hint="eastAsia"/>
          <w:sz w:val="32"/>
          <w:szCs w:val="32"/>
        </w:rPr>
        <w:t>0.00</w:t>
      </w:r>
      <w:r>
        <w:rPr>
          <w:rFonts w:ascii="仿宋_GB2312" w:eastAsia="仿宋_GB2312" w:hint="eastAsia"/>
          <w:sz w:val="32"/>
          <w:szCs w:val="32"/>
        </w:rPr>
        <w:t>%；其他收入</w:t>
      </w:r>
      <w:r w:rsidRPr="0020084D">
        <w:rPr>
          <w:rFonts w:ascii="仿宋_GB2312" w:eastAsia="仿宋_GB2312" w:hint="eastAsia"/>
          <w:sz w:val="32"/>
          <w:szCs w:val="32"/>
        </w:rPr>
        <w:t>0.00</w:t>
      </w:r>
      <w:r>
        <w:rPr>
          <w:rFonts w:ascii="仿宋_GB2312" w:eastAsia="仿宋_GB2312" w:hint="eastAsia"/>
          <w:sz w:val="32"/>
          <w:szCs w:val="32"/>
        </w:rPr>
        <w:t>万元，占</w:t>
      </w:r>
      <w:r w:rsidRPr="0020084D">
        <w:rPr>
          <w:rFonts w:ascii="仿宋_GB2312" w:eastAsia="仿宋_GB2312" w:hint="eastAsia"/>
          <w:sz w:val="32"/>
          <w:szCs w:val="32"/>
        </w:rPr>
        <w:t>0.00</w:t>
      </w:r>
      <w:r>
        <w:rPr>
          <w:rFonts w:ascii="仿宋_GB2312" w:eastAsia="仿宋_GB2312" w:hint="eastAsia"/>
          <w:sz w:val="32"/>
          <w:szCs w:val="32"/>
        </w:rPr>
        <w:t>%。</w:t>
      </w:r>
    </w:p>
    <w:p w14:paraId="7C56744A" w14:textId="77777777" w:rsidR="00FF6780" w:rsidRDefault="00394DC6">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BB8431B" w14:textId="77777777" w:rsidR="00FF6780" w:rsidRPr="0020084D" w:rsidRDefault="00394DC6" w:rsidP="0020084D">
      <w:pPr>
        <w:ind w:firstLineChars="200" w:firstLine="640"/>
        <w:rPr>
          <w:rFonts w:ascii="仿宋_GB2312" w:eastAsia="仿宋_GB2312"/>
          <w:sz w:val="32"/>
          <w:szCs w:val="32"/>
        </w:rPr>
      </w:pPr>
      <w:r w:rsidRPr="0020084D">
        <w:rPr>
          <w:rFonts w:ascii="仿宋_GB2312" w:eastAsia="仿宋_GB2312" w:hint="eastAsia"/>
          <w:sz w:val="32"/>
          <w:szCs w:val="32"/>
        </w:rPr>
        <w:t>本年支出578.73万元，其中：基本支出270.18万元，占46.68%；项目支出308.55万元，占53.32%；上缴上级支出0.00万元，占0.00%；经营支出0.00万元，占0.00%；对附属单位补助支出0.00万元，占0.00%。</w:t>
      </w:r>
    </w:p>
    <w:p w14:paraId="06F31EFB" w14:textId="77777777" w:rsidR="00FF6780" w:rsidRDefault="00394DC6">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37F83131" w14:textId="77777777" w:rsidR="00FF6780" w:rsidRDefault="00394DC6" w:rsidP="0020084D">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20084D">
        <w:rPr>
          <w:rFonts w:ascii="仿宋_GB2312" w:eastAsia="仿宋_GB2312" w:hint="eastAsia"/>
          <w:sz w:val="32"/>
          <w:szCs w:val="32"/>
        </w:rPr>
        <w:t>578.73</w:t>
      </w:r>
      <w:r>
        <w:rPr>
          <w:rFonts w:ascii="仿宋_GB2312" w:eastAsia="仿宋_GB2312" w:hint="eastAsia"/>
          <w:sz w:val="32"/>
          <w:szCs w:val="32"/>
        </w:rPr>
        <w:t>万元，其中：年初财政拨款结转和结余</w:t>
      </w:r>
      <w:r w:rsidRPr="0020084D">
        <w:rPr>
          <w:rFonts w:ascii="仿宋_GB2312" w:eastAsia="仿宋_GB2312" w:hint="eastAsia"/>
          <w:sz w:val="32"/>
          <w:szCs w:val="32"/>
        </w:rPr>
        <w:t>0.00</w:t>
      </w:r>
      <w:r>
        <w:rPr>
          <w:rFonts w:ascii="仿宋_GB2312" w:eastAsia="仿宋_GB2312" w:hint="eastAsia"/>
          <w:sz w:val="32"/>
          <w:szCs w:val="32"/>
        </w:rPr>
        <w:t>万元，本年财政拨款收入</w:t>
      </w:r>
      <w:r w:rsidRPr="0020084D">
        <w:rPr>
          <w:rFonts w:ascii="仿宋_GB2312" w:eastAsia="仿宋_GB2312" w:hint="eastAsia"/>
          <w:sz w:val="32"/>
          <w:szCs w:val="32"/>
        </w:rPr>
        <w:t>578.73</w:t>
      </w:r>
      <w:r>
        <w:rPr>
          <w:rFonts w:ascii="仿宋_GB2312" w:eastAsia="仿宋_GB2312" w:hint="eastAsia"/>
          <w:sz w:val="32"/>
          <w:szCs w:val="32"/>
        </w:rPr>
        <w:t>万元。财政拨款支出总计</w:t>
      </w:r>
      <w:r w:rsidRPr="0020084D">
        <w:rPr>
          <w:rFonts w:ascii="仿宋_GB2312" w:eastAsia="仿宋_GB2312" w:hint="eastAsia"/>
          <w:sz w:val="32"/>
          <w:szCs w:val="32"/>
        </w:rPr>
        <w:t>578.73</w:t>
      </w:r>
      <w:r>
        <w:rPr>
          <w:rFonts w:ascii="仿宋_GB2312" w:eastAsia="仿宋_GB2312" w:hint="eastAsia"/>
          <w:sz w:val="32"/>
          <w:szCs w:val="32"/>
        </w:rPr>
        <w:t>万元，其中：年末财政拨款结转和结余</w:t>
      </w:r>
      <w:r w:rsidRPr="0020084D">
        <w:rPr>
          <w:rFonts w:ascii="仿宋_GB2312" w:eastAsia="仿宋_GB2312" w:hint="eastAsia"/>
          <w:sz w:val="32"/>
          <w:szCs w:val="32"/>
        </w:rPr>
        <w:t>0.00</w:t>
      </w:r>
      <w:r>
        <w:rPr>
          <w:rFonts w:ascii="仿宋_GB2312" w:eastAsia="仿宋_GB2312" w:hint="eastAsia"/>
          <w:sz w:val="32"/>
          <w:szCs w:val="32"/>
        </w:rPr>
        <w:t>万元，本年财政拨款支出</w:t>
      </w:r>
      <w:r w:rsidRPr="0020084D">
        <w:rPr>
          <w:rFonts w:ascii="仿宋_GB2312" w:eastAsia="仿宋_GB2312" w:hint="eastAsia"/>
          <w:sz w:val="32"/>
          <w:szCs w:val="32"/>
        </w:rPr>
        <w:t>578.73</w:t>
      </w:r>
      <w:r>
        <w:rPr>
          <w:rFonts w:ascii="仿宋_GB2312" w:eastAsia="仿宋_GB2312" w:hint="eastAsia"/>
          <w:sz w:val="32"/>
          <w:szCs w:val="32"/>
        </w:rPr>
        <w:t>万元。</w:t>
      </w:r>
    </w:p>
    <w:p w14:paraId="4783EC82" w14:textId="38231863" w:rsidR="00FF6780" w:rsidRDefault="00394DC6" w:rsidP="0020084D">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20084D">
        <w:rPr>
          <w:rFonts w:ascii="仿宋_GB2312" w:eastAsia="仿宋_GB2312" w:hint="eastAsia"/>
          <w:sz w:val="32"/>
          <w:szCs w:val="32"/>
        </w:rPr>
        <w:t>增加313.0</w:t>
      </w:r>
      <w:r w:rsidR="00B650CA">
        <w:rPr>
          <w:rFonts w:ascii="仿宋_GB2312" w:eastAsia="仿宋_GB2312" w:hint="eastAsia"/>
          <w:sz w:val="32"/>
          <w:szCs w:val="32"/>
        </w:rPr>
        <w:t>8</w:t>
      </w:r>
      <w:r w:rsidRPr="0020084D">
        <w:rPr>
          <w:rFonts w:ascii="仿宋_GB2312" w:eastAsia="仿宋_GB2312" w:hint="eastAsia"/>
          <w:sz w:val="32"/>
          <w:szCs w:val="32"/>
        </w:rPr>
        <w:t>万元</w:t>
      </w:r>
      <w:r>
        <w:rPr>
          <w:rFonts w:ascii="仿宋_GB2312" w:eastAsia="仿宋_GB2312" w:hint="eastAsia"/>
          <w:sz w:val="32"/>
          <w:szCs w:val="32"/>
        </w:rPr>
        <w:t>，增长117.85%,主要原因是：</w:t>
      </w:r>
      <w:r w:rsidR="006C5A7D">
        <w:rPr>
          <w:rFonts w:ascii="仿宋_GB2312" w:eastAsia="仿宋_GB2312" w:hint="eastAsia"/>
          <w:sz w:val="32"/>
          <w:szCs w:val="32"/>
        </w:rPr>
        <w:t>本年</w:t>
      </w:r>
      <w:r w:rsidR="006C5A7D" w:rsidRPr="00E07730">
        <w:rPr>
          <w:rFonts w:ascii="仿宋_GB2312" w:eastAsia="仿宋_GB2312" w:hint="eastAsia"/>
          <w:sz w:val="32"/>
          <w:szCs w:val="32"/>
        </w:rPr>
        <w:t>坎儿井、白杨河饮水安全工程</w:t>
      </w:r>
      <w:r w:rsidR="006C5A7D">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20084D">
        <w:rPr>
          <w:rFonts w:ascii="仿宋_GB2312" w:eastAsia="仿宋_GB2312" w:hint="eastAsia"/>
          <w:sz w:val="32"/>
          <w:szCs w:val="32"/>
        </w:rPr>
        <w:t>215.69</w:t>
      </w:r>
      <w:r>
        <w:rPr>
          <w:rFonts w:ascii="仿宋_GB2312" w:eastAsia="仿宋_GB2312" w:hint="eastAsia"/>
          <w:sz w:val="32"/>
          <w:szCs w:val="32"/>
        </w:rPr>
        <w:t>万元，决算数</w:t>
      </w:r>
      <w:r w:rsidRPr="0020084D">
        <w:rPr>
          <w:rFonts w:ascii="仿宋_GB2312" w:eastAsia="仿宋_GB2312" w:hint="eastAsia"/>
          <w:sz w:val="32"/>
          <w:szCs w:val="32"/>
        </w:rPr>
        <w:t>578.73</w:t>
      </w:r>
      <w:r>
        <w:rPr>
          <w:rFonts w:ascii="仿宋_GB2312" w:eastAsia="仿宋_GB2312" w:hint="eastAsia"/>
          <w:sz w:val="32"/>
          <w:szCs w:val="32"/>
        </w:rPr>
        <w:t>万元，预决算差异率168.3</w:t>
      </w:r>
      <w:r w:rsidR="00B650CA">
        <w:rPr>
          <w:rFonts w:ascii="仿宋_GB2312" w:eastAsia="仿宋_GB2312" w:hint="eastAsia"/>
          <w:sz w:val="32"/>
          <w:szCs w:val="32"/>
        </w:rPr>
        <w:t>2</w:t>
      </w:r>
      <w:r>
        <w:rPr>
          <w:rFonts w:ascii="仿宋_GB2312" w:eastAsia="仿宋_GB2312" w:hint="eastAsia"/>
          <w:sz w:val="32"/>
          <w:szCs w:val="32"/>
        </w:rPr>
        <w:t>%，主要原因是：</w:t>
      </w:r>
      <w:r w:rsidR="006C5A7D">
        <w:rPr>
          <w:rFonts w:ascii="仿宋_GB2312" w:eastAsia="仿宋_GB2312" w:hint="eastAsia"/>
          <w:sz w:val="32"/>
          <w:szCs w:val="32"/>
        </w:rPr>
        <w:t>年中追加</w:t>
      </w:r>
      <w:r w:rsidR="006C5A7D" w:rsidRPr="00E07730">
        <w:rPr>
          <w:rFonts w:ascii="仿宋_GB2312" w:eastAsia="仿宋_GB2312" w:hint="eastAsia"/>
          <w:sz w:val="32"/>
          <w:szCs w:val="32"/>
        </w:rPr>
        <w:t>坎儿井、白杨河饮水安全工程</w:t>
      </w:r>
      <w:r w:rsidR="006C5A7D">
        <w:rPr>
          <w:rFonts w:ascii="仿宋_GB2312" w:eastAsia="仿宋_GB2312" w:hint="eastAsia"/>
          <w:sz w:val="32"/>
          <w:szCs w:val="32"/>
        </w:rPr>
        <w:t>项目经费</w:t>
      </w:r>
      <w:r>
        <w:rPr>
          <w:rFonts w:ascii="仿宋_GB2312" w:eastAsia="仿宋_GB2312" w:hint="eastAsia"/>
          <w:sz w:val="32"/>
          <w:szCs w:val="32"/>
        </w:rPr>
        <w:t>。</w:t>
      </w:r>
    </w:p>
    <w:p w14:paraId="2B150A8C" w14:textId="77777777" w:rsidR="00FF6780" w:rsidRDefault="00394DC6">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61427619" w14:textId="77777777" w:rsidR="00FF6780" w:rsidRDefault="00394DC6">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DB983BC" w14:textId="2BB4F125" w:rsidR="00FF6780" w:rsidRDefault="00394DC6" w:rsidP="0020084D">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2023年度一般公共预算财政拨款支出571.73万元，占本年支出合计的</w:t>
      </w:r>
      <w:r w:rsidRPr="0020084D">
        <w:rPr>
          <w:rFonts w:ascii="仿宋_GB2312" w:eastAsia="仿宋_GB2312" w:hint="eastAsia"/>
          <w:sz w:val="32"/>
          <w:szCs w:val="32"/>
        </w:rPr>
        <w:t>98.79%</w:t>
      </w:r>
      <w:r>
        <w:rPr>
          <w:rFonts w:ascii="仿宋_GB2312" w:eastAsia="仿宋_GB2312" w:hint="eastAsia"/>
          <w:sz w:val="32"/>
          <w:szCs w:val="32"/>
        </w:rPr>
        <w:t>。与上年相比，</w:t>
      </w:r>
      <w:r w:rsidRPr="0020084D">
        <w:rPr>
          <w:rFonts w:ascii="仿宋_GB2312" w:eastAsia="仿宋_GB2312" w:hint="eastAsia"/>
          <w:sz w:val="32"/>
          <w:szCs w:val="32"/>
        </w:rPr>
        <w:t>增加310.92万元</w:t>
      </w:r>
      <w:r>
        <w:rPr>
          <w:rFonts w:ascii="仿宋_GB2312" w:eastAsia="仿宋_GB2312" w:hint="eastAsia"/>
          <w:sz w:val="32"/>
          <w:szCs w:val="32"/>
        </w:rPr>
        <w:t>，增长119.21%,主要原因是：</w:t>
      </w:r>
      <w:r w:rsidR="006C5A7D">
        <w:rPr>
          <w:rFonts w:ascii="仿宋_GB2312" w:eastAsia="仿宋_GB2312" w:hint="eastAsia"/>
          <w:sz w:val="32"/>
          <w:szCs w:val="32"/>
        </w:rPr>
        <w:t>本年</w:t>
      </w:r>
      <w:r w:rsidR="006C5A7D" w:rsidRPr="00E07730">
        <w:rPr>
          <w:rFonts w:ascii="仿宋_GB2312" w:eastAsia="仿宋_GB2312" w:hint="eastAsia"/>
          <w:sz w:val="32"/>
          <w:szCs w:val="32"/>
        </w:rPr>
        <w:t>坎儿井、白杨河饮水安全工程</w:t>
      </w:r>
      <w:r w:rsidR="006C5A7D">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20084D">
        <w:rPr>
          <w:rFonts w:ascii="仿宋_GB2312" w:eastAsia="仿宋_GB2312" w:hint="eastAsia"/>
          <w:sz w:val="32"/>
          <w:szCs w:val="32"/>
        </w:rPr>
        <w:t>215.69</w:t>
      </w:r>
      <w:r>
        <w:rPr>
          <w:rFonts w:ascii="仿宋_GB2312" w:eastAsia="仿宋_GB2312" w:hint="eastAsia"/>
          <w:sz w:val="32"/>
          <w:szCs w:val="32"/>
        </w:rPr>
        <w:t>万元，决算数</w:t>
      </w:r>
      <w:r w:rsidRPr="0020084D">
        <w:rPr>
          <w:rFonts w:ascii="仿宋_GB2312" w:eastAsia="仿宋_GB2312" w:hint="eastAsia"/>
          <w:sz w:val="32"/>
          <w:szCs w:val="32"/>
        </w:rPr>
        <w:t>571.73</w:t>
      </w:r>
      <w:r>
        <w:rPr>
          <w:rFonts w:ascii="仿宋_GB2312" w:eastAsia="仿宋_GB2312" w:hint="eastAsia"/>
          <w:sz w:val="32"/>
          <w:szCs w:val="32"/>
        </w:rPr>
        <w:t>万元，预决算差异率</w:t>
      </w:r>
      <w:r w:rsidRPr="0020084D">
        <w:rPr>
          <w:rFonts w:ascii="仿宋_GB2312" w:eastAsia="仿宋_GB2312" w:hint="eastAsia"/>
          <w:sz w:val="32"/>
          <w:szCs w:val="32"/>
        </w:rPr>
        <w:t>165.07%</w:t>
      </w:r>
      <w:r>
        <w:rPr>
          <w:rFonts w:ascii="仿宋_GB2312" w:eastAsia="仿宋_GB2312" w:hint="eastAsia"/>
          <w:sz w:val="32"/>
          <w:szCs w:val="32"/>
        </w:rPr>
        <w:t>，主要原因是：</w:t>
      </w:r>
      <w:r w:rsidR="006C5A7D">
        <w:rPr>
          <w:rFonts w:ascii="仿宋_GB2312" w:eastAsia="仿宋_GB2312" w:hint="eastAsia"/>
          <w:sz w:val="32"/>
          <w:szCs w:val="32"/>
        </w:rPr>
        <w:t>年中追加</w:t>
      </w:r>
      <w:r w:rsidR="006C5A7D" w:rsidRPr="00E07730">
        <w:rPr>
          <w:rFonts w:ascii="仿宋_GB2312" w:eastAsia="仿宋_GB2312" w:hint="eastAsia"/>
          <w:sz w:val="32"/>
          <w:szCs w:val="32"/>
        </w:rPr>
        <w:t>坎儿井、白杨河饮水安全工程</w:t>
      </w:r>
      <w:r w:rsidR="006C5A7D">
        <w:rPr>
          <w:rFonts w:ascii="仿宋_GB2312" w:eastAsia="仿宋_GB2312" w:hint="eastAsia"/>
          <w:sz w:val="32"/>
          <w:szCs w:val="32"/>
        </w:rPr>
        <w:t>项目经费</w:t>
      </w:r>
      <w:r>
        <w:rPr>
          <w:rFonts w:ascii="仿宋_GB2312" w:eastAsia="仿宋_GB2312" w:hint="eastAsia"/>
          <w:sz w:val="32"/>
          <w:szCs w:val="32"/>
        </w:rPr>
        <w:t>。</w:t>
      </w:r>
    </w:p>
    <w:p w14:paraId="60FF974A" w14:textId="77777777" w:rsidR="00FF6780" w:rsidRDefault="00394DC6">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0D3F3236" w14:textId="52CA022E" w:rsidR="00FF6780" w:rsidRPr="0020084D" w:rsidRDefault="00394DC6" w:rsidP="0020084D">
      <w:pPr>
        <w:ind w:firstLineChars="200" w:firstLine="640"/>
        <w:rPr>
          <w:rFonts w:ascii="仿宋_GB2312" w:eastAsia="仿宋_GB2312"/>
          <w:sz w:val="32"/>
          <w:szCs w:val="32"/>
        </w:rPr>
      </w:pPr>
      <w:r w:rsidRPr="0020084D">
        <w:rPr>
          <w:rFonts w:ascii="仿宋_GB2312" w:eastAsia="仿宋_GB2312"/>
          <w:sz w:val="32"/>
          <w:szCs w:val="32"/>
        </w:rPr>
        <w:t>1.社会保障和就业支出（类）</w:t>
      </w:r>
      <w:r w:rsidRPr="0020084D">
        <w:rPr>
          <w:rFonts w:ascii="仿宋_GB2312" w:eastAsia="仿宋_GB2312" w:hint="eastAsia"/>
          <w:sz w:val="32"/>
          <w:szCs w:val="32"/>
        </w:rPr>
        <w:t>46.33</w:t>
      </w:r>
      <w:r w:rsidRPr="0020084D">
        <w:rPr>
          <w:rFonts w:ascii="仿宋_GB2312" w:eastAsia="仿宋_GB2312"/>
          <w:sz w:val="32"/>
          <w:szCs w:val="32"/>
        </w:rPr>
        <w:t>万元，占</w:t>
      </w:r>
      <w:r w:rsidRPr="0020084D">
        <w:rPr>
          <w:rFonts w:ascii="仿宋_GB2312" w:eastAsia="仿宋_GB2312" w:hint="eastAsia"/>
          <w:sz w:val="32"/>
          <w:szCs w:val="32"/>
        </w:rPr>
        <w:t>8.10</w:t>
      </w:r>
      <w:r w:rsidRPr="0020084D">
        <w:rPr>
          <w:rFonts w:ascii="仿宋_GB2312" w:eastAsia="仿宋_GB2312"/>
          <w:sz w:val="32"/>
          <w:szCs w:val="32"/>
        </w:rPr>
        <w:t>%；</w:t>
      </w:r>
    </w:p>
    <w:p w14:paraId="5603A7F2" w14:textId="2AC291A7" w:rsidR="00FF6780" w:rsidRPr="0020084D" w:rsidRDefault="00394DC6" w:rsidP="0020084D">
      <w:pPr>
        <w:ind w:firstLineChars="200" w:firstLine="640"/>
        <w:rPr>
          <w:rFonts w:ascii="仿宋_GB2312" w:eastAsia="仿宋_GB2312"/>
          <w:sz w:val="32"/>
          <w:szCs w:val="32"/>
        </w:rPr>
      </w:pPr>
      <w:r w:rsidRPr="0020084D">
        <w:rPr>
          <w:rFonts w:ascii="仿宋_GB2312" w:eastAsia="仿宋_GB2312"/>
          <w:sz w:val="32"/>
          <w:szCs w:val="32"/>
        </w:rPr>
        <w:t>2.农林水支出（类）</w:t>
      </w:r>
      <w:r w:rsidRPr="0020084D">
        <w:rPr>
          <w:rFonts w:ascii="仿宋_GB2312" w:eastAsia="仿宋_GB2312" w:hint="eastAsia"/>
          <w:sz w:val="32"/>
          <w:szCs w:val="32"/>
        </w:rPr>
        <w:t>503.71</w:t>
      </w:r>
      <w:r w:rsidRPr="0020084D">
        <w:rPr>
          <w:rFonts w:ascii="仿宋_GB2312" w:eastAsia="仿宋_GB2312"/>
          <w:sz w:val="32"/>
          <w:szCs w:val="32"/>
        </w:rPr>
        <w:t>万元，占</w:t>
      </w:r>
      <w:r w:rsidRPr="0020084D">
        <w:rPr>
          <w:rFonts w:ascii="仿宋_GB2312" w:eastAsia="仿宋_GB2312" w:hint="eastAsia"/>
          <w:sz w:val="32"/>
          <w:szCs w:val="32"/>
        </w:rPr>
        <w:t>88.10</w:t>
      </w:r>
      <w:r w:rsidRPr="0020084D">
        <w:rPr>
          <w:rFonts w:ascii="仿宋_GB2312" w:eastAsia="仿宋_GB2312"/>
          <w:sz w:val="32"/>
          <w:szCs w:val="32"/>
        </w:rPr>
        <w:t>%；</w:t>
      </w:r>
    </w:p>
    <w:p w14:paraId="356A66BD" w14:textId="633BB247" w:rsidR="00FF6780" w:rsidRPr="0020084D" w:rsidRDefault="0020084D" w:rsidP="0020084D">
      <w:pPr>
        <w:ind w:firstLineChars="200" w:firstLine="640"/>
        <w:rPr>
          <w:rFonts w:ascii="仿宋_GB2312" w:eastAsia="仿宋_GB2312"/>
          <w:sz w:val="32"/>
          <w:szCs w:val="32"/>
        </w:rPr>
      </w:pPr>
      <w:r>
        <w:rPr>
          <w:rFonts w:ascii="仿宋_GB2312" w:eastAsia="仿宋_GB2312" w:hint="eastAsia"/>
          <w:sz w:val="32"/>
          <w:szCs w:val="32"/>
        </w:rPr>
        <w:t>3</w:t>
      </w:r>
      <w:r w:rsidRPr="0020084D">
        <w:rPr>
          <w:rFonts w:ascii="仿宋_GB2312" w:eastAsia="仿宋_GB2312"/>
          <w:sz w:val="32"/>
          <w:szCs w:val="32"/>
        </w:rPr>
        <w:t>.住房保障支出（类）</w:t>
      </w:r>
      <w:r w:rsidRPr="0020084D">
        <w:rPr>
          <w:rFonts w:ascii="仿宋_GB2312" w:eastAsia="仿宋_GB2312" w:hint="eastAsia"/>
          <w:sz w:val="32"/>
          <w:szCs w:val="32"/>
        </w:rPr>
        <w:t>13.69</w:t>
      </w:r>
      <w:r w:rsidRPr="0020084D">
        <w:rPr>
          <w:rFonts w:ascii="仿宋_GB2312" w:eastAsia="仿宋_GB2312"/>
          <w:sz w:val="32"/>
          <w:szCs w:val="32"/>
        </w:rPr>
        <w:t>万元，占</w:t>
      </w:r>
      <w:r w:rsidRPr="0020084D">
        <w:rPr>
          <w:rFonts w:ascii="仿宋_GB2312" w:eastAsia="仿宋_GB2312" w:hint="eastAsia"/>
          <w:sz w:val="32"/>
          <w:szCs w:val="32"/>
        </w:rPr>
        <w:t>2.39</w:t>
      </w:r>
      <w:r w:rsidRPr="0020084D">
        <w:rPr>
          <w:rFonts w:ascii="仿宋_GB2312" w:eastAsia="仿宋_GB2312"/>
          <w:sz w:val="32"/>
          <w:szCs w:val="32"/>
        </w:rPr>
        <w:t>%；</w:t>
      </w:r>
    </w:p>
    <w:p w14:paraId="1C0F0482" w14:textId="345126D4" w:rsidR="00FF6780" w:rsidRPr="0020084D" w:rsidRDefault="0020084D" w:rsidP="0020084D">
      <w:pPr>
        <w:ind w:firstLineChars="200" w:firstLine="640"/>
        <w:rPr>
          <w:rFonts w:ascii="仿宋_GB2312" w:eastAsia="仿宋_GB2312"/>
          <w:sz w:val="32"/>
          <w:szCs w:val="32"/>
        </w:rPr>
      </w:pPr>
      <w:r>
        <w:rPr>
          <w:rFonts w:ascii="仿宋_GB2312" w:eastAsia="仿宋_GB2312" w:hint="eastAsia"/>
          <w:sz w:val="32"/>
          <w:szCs w:val="32"/>
        </w:rPr>
        <w:lastRenderedPageBreak/>
        <w:t>4</w:t>
      </w:r>
      <w:r w:rsidRPr="0020084D">
        <w:rPr>
          <w:rFonts w:ascii="仿宋_GB2312" w:eastAsia="仿宋_GB2312"/>
          <w:sz w:val="32"/>
          <w:szCs w:val="32"/>
        </w:rPr>
        <w:t>.其他支出（类）</w:t>
      </w:r>
      <w:r w:rsidRPr="0020084D">
        <w:rPr>
          <w:rFonts w:ascii="仿宋_GB2312" w:eastAsia="仿宋_GB2312" w:hint="eastAsia"/>
          <w:sz w:val="32"/>
          <w:szCs w:val="32"/>
        </w:rPr>
        <w:t>8.00</w:t>
      </w:r>
      <w:r w:rsidRPr="0020084D">
        <w:rPr>
          <w:rFonts w:ascii="仿宋_GB2312" w:eastAsia="仿宋_GB2312"/>
          <w:sz w:val="32"/>
          <w:szCs w:val="32"/>
        </w:rPr>
        <w:t>万元，占</w:t>
      </w:r>
      <w:r w:rsidRPr="0020084D">
        <w:rPr>
          <w:rFonts w:ascii="仿宋_GB2312" w:eastAsia="仿宋_GB2312" w:hint="eastAsia"/>
          <w:sz w:val="32"/>
          <w:szCs w:val="32"/>
        </w:rPr>
        <w:t>1.40</w:t>
      </w:r>
      <w:r w:rsidRPr="0020084D">
        <w:rPr>
          <w:rFonts w:ascii="仿宋_GB2312" w:eastAsia="仿宋_GB2312"/>
          <w:sz w:val="32"/>
          <w:szCs w:val="32"/>
        </w:rPr>
        <w:t>%</w:t>
      </w:r>
      <w:r>
        <w:rPr>
          <w:rFonts w:ascii="仿宋_GB2312" w:eastAsia="仿宋_GB2312" w:hint="eastAsia"/>
          <w:sz w:val="32"/>
          <w:szCs w:val="32"/>
        </w:rPr>
        <w:t>。</w:t>
      </w:r>
    </w:p>
    <w:p w14:paraId="667A9064" w14:textId="77777777" w:rsidR="00FF6780" w:rsidRDefault="00394DC6">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7022AF7" w14:textId="5AB637CA"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1.农林水支出（类）水利（款）行政运行（项）:支出决算数为138.04万元，比上年决算增加27.04万元，增长24.36%，主要原因是：</w:t>
      </w:r>
      <w:r w:rsidR="00E07730" w:rsidRPr="00E07730">
        <w:rPr>
          <w:rFonts w:ascii="仿宋_GB2312" w:eastAsia="仿宋_GB2312" w:hint="eastAsia"/>
          <w:sz w:val="32"/>
          <w:szCs w:val="32"/>
        </w:rPr>
        <w:t>单位本年人员</w:t>
      </w:r>
      <w:r w:rsidR="00E07730">
        <w:rPr>
          <w:rFonts w:ascii="仿宋_GB2312" w:eastAsia="仿宋_GB2312" w:hint="eastAsia"/>
          <w:sz w:val="32"/>
          <w:szCs w:val="32"/>
        </w:rPr>
        <w:t>工资调增</w:t>
      </w:r>
      <w:r w:rsidR="00E07730" w:rsidRPr="00E07730">
        <w:rPr>
          <w:rFonts w:ascii="仿宋_GB2312" w:eastAsia="仿宋_GB2312" w:hint="eastAsia"/>
          <w:sz w:val="32"/>
          <w:szCs w:val="32"/>
        </w:rPr>
        <w:t>，相应人员工资、津贴补贴、奖金</w:t>
      </w:r>
      <w:r w:rsidR="00E07730">
        <w:rPr>
          <w:rFonts w:ascii="仿宋_GB2312" w:eastAsia="仿宋_GB2312" w:hint="eastAsia"/>
          <w:sz w:val="32"/>
          <w:szCs w:val="32"/>
        </w:rPr>
        <w:t>增加</w:t>
      </w:r>
      <w:r w:rsidRPr="0020084D">
        <w:rPr>
          <w:rFonts w:ascii="仿宋_GB2312" w:eastAsia="仿宋_GB2312" w:hint="eastAsia"/>
          <w:sz w:val="32"/>
          <w:szCs w:val="32"/>
        </w:rPr>
        <w:t>。</w:t>
      </w:r>
    </w:p>
    <w:p w14:paraId="79370903" w14:textId="1D0850CA"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2.住房保障支出（类）住房改革支出（款）住房公积金（项）:支出决算数为13.69万元，比上年决算增加0.29万元，增长2.19%，主要原因是：</w:t>
      </w:r>
      <w:r w:rsidR="00E07730" w:rsidRPr="00E07730">
        <w:rPr>
          <w:rFonts w:ascii="仿宋_GB2312" w:eastAsia="仿宋_GB2312" w:hint="eastAsia"/>
          <w:sz w:val="32"/>
          <w:szCs w:val="32"/>
        </w:rPr>
        <w:t>单位本年人员</w:t>
      </w:r>
      <w:r w:rsidR="00E07730">
        <w:rPr>
          <w:rFonts w:ascii="仿宋_GB2312" w:eastAsia="仿宋_GB2312" w:hint="eastAsia"/>
          <w:sz w:val="32"/>
          <w:szCs w:val="32"/>
        </w:rPr>
        <w:t>工资调增</w:t>
      </w:r>
      <w:r w:rsidR="00E07730" w:rsidRPr="00E07730">
        <w:rPr>
          <w:rFonts w:ascii="仿宋_GB2312" w:eastAsia="仿宋_GB2312" w:hint="eastAsia"/>
          <w:sz w:val="32"/>
          <w:szCs w:val="32"/>
        </w:rPr>
        <w:t>，相应人员</w:t>
      </w:r>
      <w:r w:rsidR="00E07730">
        <w:rPr>
          <w:rFonts w:ascii="仿宋_GB2312" w:eastAsia="仿宋_GB2312" w:hint="eastAsia"/>
          <w:sz w:val="32"/>
          <w:szCs w:val="32"/>
        </w:rPr>
        <w:t>公积金缴费增加</w:t>
      </w:r>
      <w:r w:rsidRPr="0020084D">
        <w:rPr>
          <w:rFonts w:ascii="仿宋_GB2312" w:eastAsia="仿宋_GB2312" w:hint="eastAsia"/>
          <w:sz w:val="32"/>
          <w:szCs w:val="32"/>
        </w:rPr>
        <w:t>。</w:t>
      </w:r>
    </w:p>
    <w:p w14:paraId="4F61BCA3" w14:textId="5E07B764"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3.农林水支出（类）水利（款）水利工程运行与维护（项）:支出决算数为365.67万元，比上年决算增加285.39万元，增长355.50%，主要原因是：</w:t>
      </w:r>
      <w:r w:rsidR="00E07730">
        <w:rPr>
          <w:rFonts w:ascii="仿宋_GB2312" w:eastAsia="仿宋_GB2312" w:hint="eastAsia"/>
          <w:sz w:val="32"/>
          <w:szCs w:val="32"/>
        </w:rPr>
        <w:t>本年</w:t>
      </w:r>
      <w:r w:rsidR="00E07730" w:rsidRPr="00E07730">
        <w:rPr>
          <w:rFonts w:ascii="仿宋_GB2312" w:eastAsia="仿宋_GB2312" w:hint="eastAsia"/>
          <w:sz w:val="32"/>
          <w:szCs w:val="32"/>
        </w:rPr>
        <w:t>坎儿井、白杨河饮水安全工程</w:t>
      </w:r>
      <w:r w:rsidR="00E07730">
        <w:rPr>
          <w:rFonts w:ascii="仿宋_GB2312" w:eastAsia="仿宋_GB2312" w:hint="eastAsia"/>
          <w:sz w:val="32"/>
          <w:szCs w:val="32"/>
        </w:rPr>
        <w:t>项目经费增加</w:t>
      </w:r>
      <w:r w:rsidRPr="0020084D">
        <w:rPr>
          <w:rFonts w:ascii="仿宋_GB2312" w:eastAsia="仿宋_GB2312" w:hint="eastAsia"/>
          <w:sz w:val="32"/>
          <w:szCs w:val="32"/>
        </w:rPr>
        <w:t>。</w:t>
      </w:r>
    </w:p>
    <w:p w14:paraId="738E9F7D" w14:textId="4208E02F"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4.社会保障和就业支出（类）抚恤（款）死亡抚恤（项）:支出决算数为8.50万元，比上年决算增加8.50万元，增长100%，主要原因是：</w:t>
      </w:r>
      <w:r w:rsidR="00E07730" w:rsidRPr="00E07730">
        <w:rPr>
          <w:rFonts w:ascii="仿宋_GB2312" w:eastAsia="仿宋_GB2312" w:hint="eastAsia"/>
          <w:sz w:val="32"/>
          <w:szCs w:val="32"/>
        </w:rPr>
        <w:t>本年常住人口死亡人数</w:t>
      </w:r>
      <w:r w:rsidR="00E07730">
        <w:rPr>
          <w:rFonts w:ascii="仿宋_GB2312" w:eastAsia="仿宋_GB2312" w:hint="eastAsia"/>
          <w:sz w:val="32"/>
          <w:szCs w:val="32"/>
        </w:rPr>
        <w:t>增加</w:t>
      </w:r>
      <w:r w:rsidR="00E07730" w:rsidRPr="00E07730">
        <w:rPr>
          <w:rFonts w:ascii="仿宋_GB2312" w:eastAsia="仿宋_GB2312" w:hint="eastAsia"/>
          <w:sz w:val="32"/>
          <w:szCs w:val="32"/>
        </w:rPr>
        <w:t>，丧葬抚恤金</w:t>
      </w:r>
      <w:r w:rsidR="00E07730">
        <w:rPr>
          <w:rFonts w:ascii="仿宋_GB2312" w:eastAsia="仿宋_GB2312" w:hint="eastAsia"/>
          <w:sz w:val="32"/>
          <w:szCs w:val="32"/>
        </w:rPr>
        <w:t>增加</w:t>
      </w:r>
      <w:r w:rsidRPr="0020084D">
        <w:rPr>
          <w:rFonts w:ascii="仿宋_GB2312" w:eastAsia="仿宋_GB2312" w:hint="eastAsia"/>
          <w:sz w:val="32"/>
          <w:szCs w:val="32"/>
        </w:rPr>
        <w:t>。</w:t>
      </w:r>
    </w:p>
    <w:p w14:paraId="41897C4A" w14:textId="5F2FFA03"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5.社会保障和就业支出（类）行政事业单位养老支出（款）行政单位离退休（项）:支出决算数为5.59万元，比上年决算增加3.13万元，增长127.22%，主要原因是：</w:t>
      </w:r>
      <w:r w:rsidR="00E07730" w:rsidRPr="00E07730">
        <w:rPr>
          <w:rFonts w:ascii="仿宋_GB2312" w:eastAsia="仿宋_GB2312" w:hint="eastAsia"/>
          <w:sz w:val="32"/>
          <w:szCs w:val="32"/>
        </w:rPr>
        <w:t>单位本年退休人员交通补助、取暖费增加</w:t>
      </w:r>
      <w:r w:rsidRPr="0020084D">
        <w:rPr>
          <w:rFonts w:ascii="仿宋_GB2312" w:eastAsia="仿宋_GB2312" w:hint="eastAsia"/>
          <w:sz w:val="32"/>
          <w:szCs w:val="32"/>
        </w:rPr>
        <w:t>。</w:t>
      </w:r>
    </w:p>
    <w:p w14:paraId="527202B7" w14:textId="3A3137B9"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lastRenderedPageBreak/>
        <w:t>6.社会保障和就业支出（类）行政事业单位养老支出（款）机关事业单位职业年金缴费支出（项）:支出决算数为14.90万元，比上年决算增加14.90万元，增长100%，主要原因是：</w:t>
      </w:r>
      <w:r w:rsidR="00E07730" w:rsidRPr="00E07730">
        <w:rPr>
          <w:rFonts w:ascii="仿宋_GB2312" w:eastAsia="仿宋_GB2312" w:hint="eastAsia"/>
          <w:sz w:val="32"/>
          <w:szCs w:val="32"/>
        </w:rPr>
        <w:t>单位本年补缴以前年度职业年金费用</w:t>
      </w:r>
      <w:r w:rsidRPr="0020084D">
        <w:rPr>
          <w:rFonts w:ascii="仿宋_GB2312" w:eastAsia="仿宋_GB2312" w:hint="eastAsia"/>
          <w:sz w:val="32"/>
          <w:szCs w:val="32"/>
        </w:rPr>
        <w:t>。</w:t>
      </w:r>
    </w:p>
    <w:p w14:paraId="7ADF0C88" w14:textId="00D997F2"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7.其他支出（类）其他支出（款）其他支出（项）:支出决算数为8.00万元，比上年决算增加6.03万元，增长306.48%，主要原因是：</w:t>
      </w:r>
      <w:r w:rsidR="006C5A7D">
        <w:rPr>
          <w:rFonts w:ascii="仿宋_GB2312" w:eastAsia="仿宋_GB2312" w:hint="eastAsia"/>
          <w:sz w:val="32"/>
          <w:szCs w:val="32"/>
        </w:rPr>
        <w:t>木垒县水利局本年</w:t>
      </w:r>
      <w:r w:rsidR="00E07730" w:rsidRPr="00E07730">
        <w:rPr>
          <w:rFonts w:ascii="仿宋_GB2312" w:eastAsia="仿宋_GB2312" w:hint="eastAsia"/>
          <w:sz w:val="32"/>
          <w:szCs w:val="32"/>
        </w:rPr>
        <w:t>项目化债</w:t>
      </w:r>
      <w:r w:rsidR="006C5A7D">
        <w:rPr>
          <w:rFonts w:ascii="仿宋_GB2312" w:eastAsia="仿宋_GB2312" w:hint="eastAsia"/>
          <w:sz w:val="32"/>
          <w:szCs w:val="32"/>
        </w:rPr>
        <w:t>化解</w:t>
      </w:r>
      <w:r w:rsidR="00E07730" w:rsidRPr="00E07730">
        <w:rPr>
          <w:rFonts w:ascii="仿宋_GB2312" w:eastAsia="仿宋_GB2312" w:hint="eastAsia"/>
          <w:sz w:val="32"/>
          <w:szCs w:val="32"/>
        </w:rPr>
        <w:t>资金增加</w:t>
      </w:r>
      <w:r w:rsidRPr="0020084D">
        <w:rPr>
          <w:rFonts w:ascii="仿宋_GB2312" w:eastAsia="仿宋_GB2312" w:hint="eastAsia"/>
          <w:sz w:val="32"/>
          <w:szCs w:val="32"/>
        </w:rPr>
        <w:t>。</w:t>
      </w:r>
    </w:p>
    <w:p w14:paraId="59F0A661" w14:textId="1D705466"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8.社会保障和就业支出（类）行政事业单位养老支出（款）机关事业单位基本养老保险缴费支出（项）:支出决算数为17.34万元，比上年决算增加1.70万元，增长10.90%，主要原因是：</w:t>
      </w:r>
      <w:r w:rsidR="00E07730" w:rsidRPr="00E07730">
        <w:rPr>
          <w:rFonts w:ascii="仿宋_GB2312" w:eastAsia="仿宋_GB2312" w:hint="eastAsia"/>
          <w:sz w:val="32"/>
          <w:szCs w:val="32"/>
        </w:rPr>
        <w:t>单位本年人员</w:t>
      </w:r>
      <w:r w:rsidR="00E07730">
        <w:rPr>
          <w:rFonts w:ascii="仿宋_GB2312" w:eastAsia="仿宋_GB2312" w:hint="eastAsia"/>
          <w:sz w:val="32"/>
          <w:szCs w:val="32"/>
        </w:rPr>
        <w:t>工资调增</w:t>
      </w:r>
      <w:r w:rsidR="00E07730" w:rsidRPr="00E07730">
        <w:rPr>
          <w:rFonts w:ascii="仿宋_GB2312" w:eastAsia="仿宋_GB2312" w:hint="eastAsia"/>
          <w:sz w:val="32"/>
          <w:szCs w:val="32"/>
        </w:rPr>
        <w:t>，相应人员</w:t>
      </w:r>
      <w:r w:rsidR="00E07730">
        <w:rPr>
          <w:rFonts w:ascii="仿宋_GB2312" w:eastAsia="仿宋_GB2312" w:hint="eastAsia"/>
          <w:sz w:val="32"/>
          <w:szCs w:val="32"/>
        </w:rPr>
        <w:t>养老保险缴费增加</w:t>
      </w:r>
      <w:r w:rsidRPr="0020084D">
        <w:rPr>
          <w:rFonts w:ascii="仿宋_GB2312" w:eastAsia="仿宋_GB2312" w:hint="eastAsia"/>
          <w:sz w:val="32"/>
          <w:szCs w:val="32"/>
        </w:rPr>
        <w:t>。</w:t>
      </w:r>
    </w:p>
    <w:p w14:paraId="002BC384" w14:textId="28660406"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9.农林水支出（类）农业农村（款）其他农业农村支出（项）:支出决算数为0.00万元，比上年决算减少5.07万元，下降100%，主要原因是：</w:t>
      </w:r>
      <w:r w:rsidR="0020084D" w:rsidRPr="0020084D">
        <w:rPr>
          <w:rFonts w:ascii="仿宋_GB2312" w:eastAsia="仿宋_GB2312" w:hint="eastAsia"/>
          <w:sz w:val="32"/>
          <w:szCs w:val="32"/>
        </w:rPr>
        <w:t>单位本年无此项经费</w:t>
      </w:r>
      <w:r w:rsidRPr="0020084D">
        <w:rPr>
          <w:rFonts w:ascii="仿宋_GB2312" w:eastAsia="仿宋_GB2312" w:hint="eastAsia"/>
          <w:sz w:val="32"/>
          <w:szCs w:val="32"/>
        </w:rPr>
        <w:t>。</w:t>
      </w:r>
    </w:p>
    <w:p w14:paraId="29F83E20" w14:textId="7003333B"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10.农林水支出（类）水利（款）防汛（项）:支出决算数为0.00万元，比上年决算减少6.00万元，下降100%，主要原因是：</w:t>
      </w:r>
      <w:r w:rsidR="0020084D" w:rsidRPr="0020084D">
        <w:rPr>
          <w:rFonts w:ascii="仿宋_GB2312" w:eastAsia="仿宋_GB2312" w:hint="eastAsia"/>
          <w:sz w:val="32"/>
          <w:szCs w:val="32"/>
        </w:rPr>
        <w:t>单位本年无此项经费</w:t>
      </w:r>
      <w:r w:rsidRPr="0020084D">
        <w:rPr>
          <w:rFonts w:ascii="仿宋_GB2312" w:eastAsia="仿宋_GB2312" w:hint="eastAsia"/>
          <w:sz w:val="32"/>
          <w:szCs w:val="32"/>
        </w:rPr>
        <w:t>。</w:t>
      </w:r>
    </w:p>
    <w:p w14:paraId="33741AAF" w14:textId="4B92AFCF" w:rsidR="00FF6780" w:rsidRPr="0020084D" w:rsidRDefault="00394DC6">
      <w:pPr>
        <w:ind w:firstLineChars="200" w:firstLine="640"/>
        <w:rPr>
          <w:rFonts w:ascii="仿宋_GB2312" w:eastAsia="仿宋_GB2312"/>
          <w:sz w:val="32"/>
          <w:szCs w:val="32"/>
        </w:rPr>
      </w:pPr>
      <w:r w:rsidRPr="0020084D">
        <w:rPr>
          <w:rFonts w:ascii="仿宋_GB2312" w:eastAsia="仿宋_GB2312" w:hint="eastAsia"/>
          <w:sz w:val="32"/>
          <w:szCs w:val="32"/>
        </w:rPr>
        <w:t>11.农林水支出（类）水利（款）抗旱（项）:支出决算数为0.00万元，比上年决算减少25.00万元，下降100%，主要原因是：</w:t>
      </w:r>
      <w:r w:rsidR="0020084D" w:rsidRPr="0020084D">
        <w:rPr>
          <w:rFonts w:ascii="仿宋_GB2312" w:eastAsia="仿宋_GB2312" w:hint="eastAsia"/>
          <w:sz w:val="32"/>
          <w:szCs w:val="32"/>
        </w:rPr>
        <w:t>单位本年无此项经费</w:t>
      </w:r>
      <w:r w:rsidRPr="0020084D">
        <w:rPr>
          <w:rFonts w:ascii="仿宋_GB2312" w:eastAsia="仿宋_GB2312" w:hint="eastAsia"/>
          <w:sz w:val="32"/>
          <w:szCs w:val="32"/>
        </w:rPr>
        <w:t>。</w:t>
      </w:r>
    </w:p>
    <w:p w14:paraId="08307143" w14:textId="77777777" w:rsidR="00FF6780" w:rsidRDefault="00394DC6">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六、一般公共预算财政拨款基本支出决算情况说明</w:t>
      </w:r>
    </w:p>
    <w:p w14:paraId="4575C7F8" w14:textId="5A9C2746" w:rsidR="00FF6780" w:rsidRDefault="00394DC6" w:rsidP="00014E19">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270.18万元，其中：人员经费222.04万元，包括：基本工资、津贴补贴、奖金、机关事业单位基本养老保险缴费、职业年金缴费、职工基本医疗保险缴费、公务员医疗补助缴费、其他社会保障缴费、住房公积金、退休费、抚恤金、生活补助、奖励金、其他对个人和家庭的补助。</w:t>
      </w:r>
    </w:p>
    <w:p w14:paraId="5E886020" w14:textId="6F012CD3" w:rsidR="00FF6780" w:rsidRPr="00014E19" w:rsidRDefault="00394DC6" w:rsidP="00014E19">
      <w:pPr>
        <w:ind w:firstLineChars="200" w:firstLine="640"/>
        <w:rPr>
          <w:rFonts w:ascii="仿宋_GB2312" w:eastAsia="仿宋_GB2312"/>
          <w:sz w:val="32"/>
          <w:szCs w:val="32"/>
        </w:rPr>
      </w:pPr>
      <w:r>
        <w:rPr>
          <w:rFonts w:ascii="仿宋_GB2312" w:eastAsia="仿宋_GB2312" w:hint="eastAsia"/>
          <w:sz w:val="32"/>
          <w:szCs w:val="32"/>
        </w:rPr>
        <w:t>公用经费48.14万元，包括：办公费、咨询费、电费、邮电费、取暖费、差旅费、公务用车运行维护费</w:t>
      </w:r>
      <w:r w:rsidRPr="00014E19">
        <w:rPr>
          <w:rFonts w:ascii="仿宋_GB2312" w:eastAsia="仿宋_GB2312" w:hint="eastAsia"/>
          <w:sz w:val="32"/>
          <w:szCs w:val="32"/>
        </w:rPr>
        <w:t>。</w:t>
      </w:r>
    </w:p>
    <w:p w14:paraId="30DC91FA" w14:textId="77777777" w:rsidR="00FF6780" w:rsidRDefault="00394DC6">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8D9024F" w14:textId="7499BA15"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2023年度</w:t>
      </w:r>
      <w:r>
        <w:rPr>
          <w:rFonts w:ascii="仿宋_GB2312" w:eastAsia="仿宋_GB2312" w:hint="eastAsia"/>
          <w:sz w:val="32"/>
          <w:szCs w:val="32"/>
        </w:rPr>
        <w:t>财政拨款</w:t>
      </w:r>
      <w:r w:rsidRPr="00014E19">
        <w:rPr>
          <w:rFonts w:ascii="仿宋_GB2312" w:eastAsia="仿宋_GB2312" w:hint="eastAsia"/>
          <w:sz w:val="32"/>
          <w:szCs w:val="32"/>
        </w:rPr>
        <w:t>“三公”经费支出2.72万元，</w:t>
      </w:r>
      <w:r>
        <w:rPr>
          <w:rFonts w:ascii="仿宋_GB2312" w:eastAsia="仿宋_GB2312" w:hint="eastAsia"/>
          <w:sz w:val="32"/>
          <w:szCs w:val="32"/>
        </w:rPr>
        <w:t>比上年</w:t>
      </w:r>
      <w:r w:rsidRPr="00014E19">
        <w:rPr>
          <w:rFonts w:ascii="仿宋_GB2312" w:eastAsia="仿宋_GB2312" w:hint="eastAsia"/>
          <w:sz w:val="32"/>
          <w:szCs w:val="32"/>
        </w:rPr>
        <w:t>减少0.49万元，</w:t>
      </w:r>
      <w:r>
        <w:rPr>
          <w:rFonts w:ascii="仿宋_GB2312" w:eastAsia="仿宋_GB2312" w:hint="eastAsia"/>
          <w:sz w:val="32"/>
          <w:szCs w:val="32"/>
        </w:rPr>
        <w:t>下降15.2</w:t>
      </w:r>
      <w:r w:rsidR="00B650CA">
        <w:rPr>
          <w:rFonts w:ascii="仿宋_GB2312" w:eastAsia="仿宋_GB2312" w:hint="eastAsia"/>
          <w:sz w:val="32"/>
          <w:szCs w:val="32"/>
        </w:rPr>
        <w:t>6</w:t>
      </w:r>
      <w:r>
        <w:rPr>
          <w:rFonts w:ascii="仿宋_GB2312" w:eastAsia="仿宋_GB2312" w:hint="eastAsia"/>
          <w:sz w:val="32"/>
          <w:szCs w:val="32"/>
        </w:rPr>
        <w:t>%,</w:t>
      </w:r>
      <w:r w:rsidRPr="00014E19">
        <w:rPr>
          <w:rFonts w:ascii="仿宋_GB2312" w:eastAsia="仿宋_GB2312" w:hint="eastAsia"/>
          <w:sz w:val="32"/>
          <w:szCs w:val="32"/>
        </w:rPr>
        <w:t>主要原因是：</w:t>
      </w:r>
      <w:r w:rsidR="00014E19">
        <w:rPr>
          <w:rFonts w:ascii="仿宋_GB2312" w:eastAsia="仿宋_GB2312" w:hint="eastAsia"/>
          <w:sz w:val="32"/>
          <w:szCs w:val="32"/>
        </w:rPr>
        <w:t>单位本年纪检监察巡视次数减少，公务接待次数减少，接待费用减少</w:t>
      </w:r>
      <w:r w:rsidRPr="00014E19">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014E19">
        <w:rPr>
          <w:rFonts w:ascii="仿宋_GB2312" w:eastAsia="仿宋_GB2312" w:hint="eastAsia"/>
          <w:sz w:val="32"/>
          <w:szCs w:val="32"/>
        </w:rPr>
        <w:t>主要原因是：</w:t>
      </w:r>
      <w:r w:rsidR="00014E19" w:rsidRPr="00014E19">
        <w:rPr>
          <w:rFonts w:ascii="仿宋_GB2312" w:eastAsia="仿宋_GB2312" w:hint="eastAsia"/>
          <w:sz w:val="32"/>
          <w:szCs w:val="32"/>
        </w:rPr>
        <w:t>单位本年无此项经费</w:t>
      </w:r>
      <w:r w:rsidRPr="00014E19">
        <w:rPr>
          <w:rFonts w:ascii="仿宋_GB2312" w:eastAsia="仿宋_GB2312" w:hint="eastAsia"/>
          <w:sz w:val="32"/>
          <w:szCs w:val="32"/>
        </w:rPr>
        <w:t>；公务用车购置及运行维护费支出2.72万元，占100.00%，比上年增加0.02万元，</w:t>
      </w:r>
      <w:r>
        <w:rPr>
          <w:rFonts w:ascii="仿宋_GB2312" w:eastAsia="仿宋_GB2312" w:hint="eastAsia"/>
          <w:sz w:val="32"/>
          <w:szCs w:val="32"/>
        </w:rPr>
        <w:t>增长0.74%,</w:t>
      </w:r>
      <w:r w:rsidRPr="00014E19">
        <w:rPr>
          <w:rFonts w:ascii="仿宋_GB2312" w:eastAsia="仿宋_GB2312" w:hint="eastAsia"/>
          <w:sz w:val="32"/>
          <w:szCs w:val="32"/>
        </w:rPr>
        <w:t>主要原因是：</w:t>
      </w:r>
      <w:r w:rsidR="00014E19" w:rsidRPr="00014E19">
        <w:rPr>
          <w:rFonts w:ascii="仿宋_GB2312" w:eastAsia="仿宋_GB2312" w:hint="eastAsia"/>
          <w:sz w:val="32"/>
          <w:szCs w:val="32"/>
        </w:rPr>
        <w:t>车辆老化，本年车辆维修费、燃油费增加</w:t>
      </w:r>
      <w:r w:rsidRPr="00014E19">
        <w:rPr>
          <w:rFonts w:ascii="仿宋_GB2312" w:eastAsia="仿宋_GB2312" w:hint="eastAsia"/>
          <w:sz w:val="32"/>
          <w:szCs w:val="32"/>
        </w:rPr>
        <w:t>；公务接待费支出0.00万元，占0.00%，比上年减少0.51万元，</w:t>
      </w:r>
      <w:r>
        <w:rPr>
          <w:rFonts w:ascii="仿宋_GB2312" w:eastAsia="仿宋_GB2312" w:hint="eastAsia"/>
          <w:sz w:val="32"/>
          <w:szCs w:val="32"/>
        </w:rPr>
        <w:t>下降100.00%,</w:t>
      </w:r>
      <w:r w:rsidRPr="00014E19">
        <w:rPr>
          <w:rFonts w:ascii="仿宋_GB2312" w:eastAsia="仿宋_GB2312" w:hint="eastAsia"/>
          <w:sz w:val="32"/>
          <w:szCs w:val="32"/>
        </w:rPr>
        <w:t>主要原因是：</w:t>
      </w:r>
      <w:r w:rsidR="00014E19" w:rsidRPr="00014E19">
        <w:rPr>
          <w:rFonts w:ascii="仿宋_GB2312" w:eastAsia="仿宋_GB2312" w:hint="eastAsia"/>
          <w:sz w:val="32"/>
          <w:szCs w:val="32"/>
        </w:rPr>
        <w:t>单位本年无此项经费</w:t>
      </w:r>
      <w:r w:rsidRPr="00014E19">
        <w:rPr>
          <w:rFonts w:ascii="仿宋_GB2312" w:eastAsia="仿宋_GB2312" w:hint="eastAsia"/>
          <w:sz w:val="32"/>
          <w:szCs w:val="32"/>
        </w:rPr>
        <w:t>。</w:t>
      </w:r>
    </w:p>
    <w:p w14:paraId="583A460C" w14:textId="77777777"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具体情况如下：</w:t>
      </w:r>
    </w:p>
    <w:p w14:paraId="4E9E20C9" w14:textId="7313C92F"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因公出国（境）费支出0.00万元，开支内容包括</w:t>
      </w:r>
      <w:r w:rsidR="00014E19" w:rsidRPr="00014E19">
        <w:rPr>
          <w:rFonts w:ascii="仿宋_GB2312" w:eastAsia="仿宋_GB2312" w:hint="eastAsia"/>
          <w:sz w:val="32"/>
          <w:szCs w:val="32"/>
        </w:rPr>
        <w:t>单位</w:t>
      </w:r>
      <w:r w:rsidR="00014E19" w:rsidRPr="00014E19">
        <w:rPr>
          <w:rFonts w:ascii="仿宋_GB2312" w:eastAsia="仿宋_GB2312" w:hint="eastAsia"/>
          <w:sz w:val="32"/>
          <w:szCs w:val="32"/>
        </w:rPr>
        <w:lastRenderedPageBreak/>
        <w:t>本年无此项经费</w:t>
      </w:r>
      <w:r w:rsidRPr="00014E19">
        <w:rPr>
          <w:rFonts w:ascii="仿宋_GB2312" w:eastAsia="仿宋_GB2312" w:hint="eastAsia"/>
          <w:sz w:val="32"/>
          <w:szCs w:val="32"/>
        </w:rPr>
        <w:t>。单位全年安排的因公出国（境）团组0个，因公出国（境）0人次。</w:t>
      </w:r>
    </w:p>
    <w:p w14:paraId="235CA479" w14:textId="10CAD833" w:rsidR="00FF6780"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公务用车购置及运行维护费2.72万元，其中：公务用车购置费0.00万元，公务用车运行维护费2.72万元。公务用车运行维护费开支内容包括</w:t>
      </w:r>
      <w:r w:rsidR="00014E19" w:rsidRPr="00014E19">
        <w:rPr>
          <w:rFonts w:ascii="仿宋_GB2312" w:eastAsia="仿宋_GB2312" w:hint="eastAsia"/>
          <w:sz w:val="32"/>
          <w:szCs w:val="32"/>
        </w:rPr>
        <w:t>公务用车维修维护费、燃油费、保险费、过路费等</w:t>
      </w:r>
      <w:r w:rsidRPr="00014E19">
        <w:rPr>
          <w:rFonts w:ascii="仿宋_GB2312" w:eastAsia="仿宋_GB2312" w:hint="eastAsia"/>
          <w:sz w:val="32"/>
          <w:szCs w:val="32"/>
        </w:rPr>
        <w:t>。公务用车购置数0辆，公务用车保有量4辆。国有资产占用情况</w:t>
      </w:r>
      <w:r>
        <w:rPr>
          <w:rFonts w:ascii="仿宋_GB2312" w:eastAsia="仿宋_GB2312" w:hint="eastAsia"/>
          <w:sz w:val="32"/>
          <w:szCs w:val="32"/>
        </w:rPr>
        <w:t>中固定资产车辆</w:t>
      </w:r>
      <w:r w:rsidRPr="00014E19">
        <w:rPr>
          <w:rFonts w:ascii="仿宋_GB2312" w:eastAsia="仿宋_GB2312" w:hint="eastAsia"/>
          <w:sz w:val="32"/>
          <w:szCs w:val="32"/>
        </w:rPr>
        <w:t>4辆，</w:t>
      </w:r>
      <w:r>
        <w:rPr>
          <w:rFonts w:ascii="仿宋_GB2312" w:eastAsia="仿宋_GB2312" w:hint="eastAsia"/>
          <w:sz w:val="32"/>
          <w:szCs w:val="32"/>
        </w:rPr>
        <w:t>与</w:t>
      </w:r>
      <w:r w:rsidRPr="00014E19">
        <w:rPr>
          <w:rFonts w:ascii="仿宋_GB2312" w:eastAsia="仿宋_GB2312" w:hint="eastAsia"/>
          <w:sz w:val="32"/>
          <w:szCs w:val="32"/>
        </w:rPr>
        <w:t>公务用车</w:t>
      </w:r>
      <w:r>
        <w:rPr>
          <w:rFonts w:ascii="仿宋_GB2312" w:eastAsia="仿宋_GB2312" w:hint="eastAsia"/>
          <w:sz w:val="32"/>
          <w:szCs w:val="32"/>
        </w:rPr>
        <w:t>保有量差异</w:t>
      </w:r>
      <w:r w:rsidRPr="00014E19">
        <w:rPr>
          <w:rFonts w:ascii="仿宋_GB2312" w:eastAsia="仿宋_GB2312" w:hint="eastAsia"/>
          <w:sz w:val="32"/>
          <w:szCs w:val="32"/>
        </w:rPr>
        <w:t>原因是：</w:t>
      </w:r>
      <w:r w:rsidR="00014E19">
        <w:rPr>
          <w:rFonts w:ascii="仿宋_GB2312" w:eastAsia="仿宋_GB2312" w:hint="eastAsia"/>
          <w:sz w:val="32"/>
          <w:szCs w:val="32"/>
        </w:rPr>
        <w:t>对比无差异</w:t>
      </w:r>
      <w:r w:rsidRPr="00014E19">
        <w:rPr>
          <w:rFonts w:ascii="仿宋_GB2312" w:eastAsia="仿宋_GB2312" w:hint="eastAsia"/>
          <w:sz w:val="32"/>
          <w:szCs w:val="32"/>
        </w:rPr>
        <w:t>。</w:t>
      </w:r>
    </w:p>
    <w:p w14:paraId="341E8D8D" w14:textId="60945B69"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公务接待费0.00万元，开支内容包括</w:t>
      </w:r>
      <w:r w:rsidR="00014E19" w:rsidRPr="00014E19">
        <w:rPr>
          <w:rFonts w:ascii="仿宋_GB2312" w:eastAsia="仿宋_GB2312" w:hint="eastAsia"/>
          <w:sz w:val="32"/>
          <w:szCs w:val="32"/>
        </w:rPr>
        <w:t>单位本年无此项经费</w:t>
      </w:r>
      <w:r w:rsidRPr="00014E19">
        <w:rPr>
          <w:rFonts w:ascii="仿宋_GB2312" w:eastAsia="仿宋_GB2312" w:hint="eastAsia"/>
          <w:sz w:val="32"/>
          <w:szCs w:val="32"/>
        </w:rPr>
        <w:t>。单位全年安排的国内公务接待0批次，0人次。</w:t>
      </w:r>
    </w:p>
    <w:p w14:paraId="13291AAA" w14:textId="2311C21B"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与</w:t>
      </w:r>
      <w:r>
        <w:rPr>
          <w:rFonts w:ascii="仿宋_GB2312" w:eastAsia="仿宋_GB2312" w:hint="eastAsia"/>
          <w:sz w:val="32"/>
          <w:szCs w:val="32"/>
        </w:rPr>
        <w:t>全年</w:t>
      </w:r>
      <w:r w:rsidRPr="00014E19">
        <w:rPr>
          <w:rFonts w:ascii="仿宋_GB2312" w:eastAsia="仿宋_GB2312" w:hint="eastAsia"/>
          <w:sz w:val="32"/>
          <w:szCs w:val="32"/>
        </w:rPr>
        <w:t>预算相比</w:t>
      </w:r>
      <w:r>
        <w:rPr>
          <w:rFonts w:ascii="仿宋_GB2312" w:eastAsia="仿宋_GB2312" w:hint="eastAsia"/>
          <w:sz w:val="32"/>
          <w:szCs w:val="32"/>
        </w:rPr>
        <w:t>,</w:t>
      </w:r>
      <w:r w:rsidRPr="00014E19">
        <w:rPr>
          <w:rFonts w:ascii="仿宋_GB2312" w:eastAsia="仿宋_GB2312" w:hint="eastAsia"/>
          <w:sz w:val="32"/>
          <w:szCs w:val="32"/>
        </w:rPr>
        <w:t>财政拨款“三公”经费支出</w:t>
      </w:r>
      <w:r>
        <w:rPr>
          <w:rFonts w:ascii="仿宋_GB2312" w:eastAsia="仿宋_GB2312" w:hint="eastAsia"/>
          <w:sz w:val="32"/>
          <w:szCs w:val="32"/>
        </w:rPr>
        <w:t>全年</w:t>
      </w:r>
      <w:r w:rsidRPr="00014E19">
        <w:rPr>
          <w:rFonts w:ascii="仿宋_GB2312" w:eastAsia="仿宋_GB2312" w:hint="eastAsia"/>
          <w:sz w:val="32"/>
          <w:szCs w:val="32"/>
        </w:rPr>
        <w:t>预算数2.72万元，决算数2.72万元，预决算差异率0.00%，主要原因是：</w:t>
      </w:r>
      <w:r w:rsidR="00014E19" w:rsidRPr="00014E19">
        <w:rPr>
          <w:rFonts w:ascii="仿宋_GB2312" w:eastAsia="仿宋_GB2312" w:hint="eastAsia"/>
          <w:sz w:val="32"/>
          <w:szCs w:val="32"/>
        </w:rPr>
        <w:t>严格按预算执行，预决算对比无差异</w:t>
      </w:r>
      <w:r w:rsidRPr="00014E19">
        <w:rPr>
          <w:rFonts w:ascii="仿宋_GB2312" w:eastAsia="仿宋_GB2312" w:hint="eastAsia"/>
          <w:sz w:val="32"/>
          <w:szCs w:val="32"/>
        </w:rPr>
        <w:t>。其中：因公出国（境）费</w:t>
      </w:r>
      <w:r>
        <w:rPr>
          <w:rFonts w:ascii="仿宋_GB2312" w:eastAsia="仿宋_GB2312" w:hint="eastAsia"/>
          <w:sz w:val="32"/>
          <w:szCs w:val="32"/>
        </w:rPr>
        <w:t>全年预算数</w:t>
      </w:r>
      <w:r w:rsidRPr="00014E19">
        <w:rPr>
          <w:rFonts w:ascii="仿宋_GB2312" w:eastAsia="仿宋_GB2312" w:hint="eastAsia"/>
          <w:sz w:val="32"/>
          <w:szCs w:val="32"/>
        </w:rPr>
        <w:t>0.00万元，决算数0.00万元，预决算差异率0.00%，主要原因是：</w:t>
      </w:r>
      <w:r w:rsidR="00014E19" w:rsidRPr="00014E19">
        <w:rPr>
          <w:rFonts w:ascii="仿宋_GB2312" w:eastAsia="仿宋_GB2312" w:hint="eastAsia"/>
          <w:sz w:val="32"/>
          <w:szCs w:val="32"/>
        </w:rPr>
        <w:t>单位本年无此项经费</w:t>
      </w:r>
      <w:r w:rsidRPr="00014E19">
        <w:rPr>
          <w:rFonts w:ascii="仿宋_GB2312" w:eastAsia="仿宋_GB2312" w:hint="eastAsia"/>
          <w:sz w:val="32"/>
          <w:szCs w:val="32"/>
        </w:rPr>
        <w:t>；公务用车购置费</w:t>
      </w:r>
      <w:r>
        <w:rPr>
          <w:rFonts w:ascii="仿宋_GB2312" w:eastAsia="仿宋_GB2312" w:hint="eastAsia"/>
          <w:sz w:val="32"/>
          <w:szCs w:val="32"/>
        </w:rPr>
        <w:t>全年</w:t>
      </w:r>
      <w:r w:rsidRPr="00014E19">
        <w:rPr>
          <w:rFonts w:ascii="仿宋_GB2312" w:eastAsia="仿宋_GB2312" w:hint="eastAsia"/>
          <w:sz w:val="32"/>
          <w:szCs w:val="32"/>
        </w:rPr>
        <w:t>预算数0.00万元，决算数0.00万元，预决算差异率0.00%，主要原因是：</w:t>
      </w:r>
      <w:r w:rsidR="00014E19" w:rsidRPr="00014E19">
        <w:rPr>
          <w:rFonts w:ascii="仿宋_GB2312" w:eastAsia="仿宋_GB2312" w:hint="eastAsia"/>
          <w:sz w:val="32"/>
          <w:szCs w:val="32"/>
        </w:rPr>
        <w:t>单位本年无此项经费</w:t>
      </w:r>
      <w:r w:rsidRPr="00014E19">
        <w:rPr>
          <w:rFonts w:ascii="仿宋_GB2312" w:eastAsia="仿宋_GB2312" w:hint="eastAsia"/>
          <w:sz w:val="32"/>
          <w:szCs w:val="32"/>
        </w:rPr>
        <w:t>；公务用车运行费</w:t>
      </w:r>
      <w:r>
        <w:rPr>
          <w:rFonts w:ascii="仿宋_GB2312" w:eastAsia="仿宋_GB2312" w:hint="eastAsia"/>
          <w:sz w:val="32"/>
          <w:szCs w:val="32"/>
        </w:rPr>
        <w:t>全年</w:t>
      </w:r>
      <w:r w:rsidRPr="00014E19">
        <w:rPr>
          <w:rFonts w:ascii="仿宋_GB2312" w:eastAsia="仿宋_GB2312" w:hint="eastAsia"/>
          <w:sz w:val="32"/>
          <w:szCs w:val="32"/>
        </w:rPr>
        <w:t>预算数2.72万元，决算数2.72万元，预决算差异率0.00%，主要原因是：</w:t>
      </w:r>
      <w:r w:rsidR="00014E19" w:rsidRPr="00014E19">
        <w:rPr>
          <w:rFonts w:ascii="仿宋_GB2312" w:eastAsia="仿宋_GB2312" w:hint="eastAsia"/>
          <w:sz w:val="32"/>
          <w:szCs w:val="32"/>
        </w:rPr>
        <w:t>严格按预算执行，预决算对比无差异</w:t>
      </w:r>
      <w:r w:rsidRPr="00014E19">
        <w:rPr>
          <w:rFonts w:ascii="仿宋_GB2312" w:eastAsia="仿宋_GB2312" w:hint="eastAsia"/>
          <w:sz w:val="32"/>
          <w:szCs w:val="32"/>
        </w:rPr>
        <w:t>；公务接待费</w:t>
      </w:r>
      <w:r>
        <w:rPr>
          <w:rFonts w:ascii="仿宋_GB2312" w:eastAsia="仿宋_GB2312" w:hint="eastAsia"/>
          <w:sz w:val="32"/>
          <w:szCs w:val="32"/>
        </w:rPr>
        <w:t>全年</w:t>
      </w:r>
      <w:r w:rsidRPr="00014E19">
        <w:rPr>
          <w:rFonts w:ascii="仿宋_GB2312" w:eastAsia="仿宋_GB2312" w:hint="eastAsia"/>
          <w:sz w:val="32"/>
          <w:szCs w:val="32"/>
        </w:rPr>
        <w:t>预算数0.00万元，决算数0.00万元，预决算差异率0.00%，主要原因是：</w:t>
      </w:r>
      <w:r w:rsidR="00014E19" w:rsidRPr="00014E19">
        <w:rPr>
          <w:rFonts w:ascii="仿宋_GB2312" w:eastAsia="仿宋_GB2312" w:hint="eastAsia"/>
          <w:sz w:val="32"/>
          <w:szCs w:val="32"/>
        </w:rPr>
        <w:t>单位本年无此项经费</w:t>
      </w:r>
      <w:r w:rsidRPr="00014E19">
        <w:rPr>
          <w:rFonts w:ascii="仿宋_GB2312" w:eastAsia="仿宋_GB2312" w:hint="eastAsia"/>
          <w:sz w:val="32"/>
          <w:szCs w:val="32"/>
        </w:rPr>
        <w:t>。</w:t>
      </w:r>
    </w:p>
    <w:p w14:paraId="2AF0A754" w14:textId="77777777" w:rsidR="00FF6780" w:rsidRDefault="00394DC6">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lastRenderedPageBreak/>
        <w:t>八、政府性基金预算财政拨款收入支出决算情况说明</w:t>
      </w:r>
      <w:bookmarkEnd w:id="18"/>
      <w:bookmarkEnd w:id="19"/>
    </w:p>
    <w:p w14:paraId="70352E67" w14:textId="77777777"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2023年度政府性基金预算财政拨款收入总计7.00万元，其中：年初结转和结余0.00万元，本年收入7.00万元。政府性基金预算财政拨款支出总计7.00万元，其中：年末结转和结余0.00万元，本年支出7.00万元。</w:t>
      </w:r>
    </w:p>
    <w:p w14:paraId="43421357" w14:textId="2A6F36B0" w:rsidR="00FF6780" w:rsidRPr="00014E19" w:rsidRDefault="00394DC6">
      <w:pPr>
        <w:ind w:firstLineChars="200" w:firstLine="640"/>
        <w:rPr>
          <w:rFonts w:ascii="仿宋_GB2312" w:eastAsia="仿宋_GB2312"/>
          <w:sz w:val="32"/>
          <w:szCs w:val="32"/>
        </w:rPr>
      </w:pPr>
      <w:r w:rsidRPr="00014E19">
        <w:rPr>
          <w:rFonts w:ascii="仿宋_GB2312" w:eastAsia="仿宋_GB2312" w:hint="eastAsia"/>
          <w:sz w:val="32"/>
          <w:szCs w:val="32"/>
        </w:rPr>
        <w:t>政府性基金预算财政拨款收入支出与上年相比，增加2.16万元,增长44.</w:t>
      </w:r>
      <w:r w:rsidR="00B650CA">
        <w:rPr>
          <w:rFonts w:ascii="仿宋_GB2312" w:eastAsia="仿宋_GB2312" w:hint="eastAsia"/>
          <w:sz w:val="32"/>
          <w:szCs w:val="32"/>
        </w:rPr>
        <w:t>63</w:t>
      </w:r>
      <w:r w:rsidRPr="00014E19">
        <w:rPr>
          <w:rFonts w:ascii="仿宋_GB2312" w:eastAsia="仿宋_GB2312" w:hint="eastAsia"/>
          <w:sz w:val="32"/>
          <w:szCs w:val="32"/>
        </w:rPr>
        <w:t>%,主要原因是：</w:t>
      </w:r>
      <w:r w:rsidR="00E07730">
        <w:rPr>
          <w:rFonts w:ascii="仿宋_GB2312" w:eastAsia="仿宋_GB2312" w:hint="eastAsia"/>
          <w:sz w:val="32"/>
          <w:szCs w:val="32"/>
        </w:rPr>
        <w:t>木垒县水利局本年建设</w:t>
      </w:r>
      <w:r w:rsidR="00E07730" w:rsidRPr="00E07730">
        <w:rPr>
          <w:rFonts w:ascii="仿宋_GB2312" w:eastAsia="仿宋_GB2312" w:hint="eastAsia"/>
          <w:sz w:val="32"/>
          <w:szCs w:val="32"/>
        </w:rPr>
        <w:t>项目</w:t>
      </w:r>
      <w:r w:rsidR="00E07730">
        <w:rPr>
          <w:rFonts w:ascii="仿宋_GB2312" w:eastAsia="仿宋_GB2312" w:hint="eastAsia"/>
          <w:sz w:val="32"/>
          <w:szCs w:val="32"/>
        </w:rPr>
        <w:t>修缮</w:t>
      </w:r>
      <w:r w:rsidR="00E07730" w:rsidRPr="00E07730">
        <w:rPr>
          <w:rFonts w:ascii="仿宋_GB2312" w:eastAsia="仿宋_GB2312" w:hint="eastAsia"/>
          <w:sz w:val="32"/>
          <w:szCs w:val="32"/>
        </w:rPr>
        <w:t>评估</w:t>
      </w:r>
      <w:r w:rsidR="00E07730">
        <w:rPr>
          <w:rFonts w:ascii="仿宋_GB2312" w:eastAsia="仿宋_GB2312" w:hint="eastAsia"/>
          <w:sz w:val="32"/>
          <w:szCs w:val="32"/>
        </w:rPr>
        <w:t>经费增加</w:t>
      </w:r>
      <w:r w:rsidRPr="00014E19">
        <w:rPr>
          <w:rFonts w:ascii="仿宋_GB2312" w:eastAsia="仿宋_GB2312" w:hint="eastAsia"/>
          <w:sz w:val="32"/>
          <w:szCs w:val="32"/>
        </w:rPr>
        <w:t>。与年初预算相比,年初预算数0.00万元，决算数7.00万元，预决算差异率</w:t>
      </w:r>
      <w:r w:rsidR="00014E19">
        <w:rPr>
          <w:rFonts w:ascii="仿宋_GB2312" w:eastAsia="仿宋_GB2312" w:hint="eastAsia"/>
          <w:sz w:val="32"/>
          <w:szCs w:val="32"/>
        </w:rPr>
        <w:t>10</w:t>
      </w:r>
      <w:r w:rsidRPr="00014E19">
        <w:rPr>
          <w:rFonts w:ascii="仿宋_GB2312" w:eastAsia="仿宋_GB2312" w:hint="eastAsia"/>
          <w:sz w:val="32"/>
          <w:szCs w:val="32"/>
        </w:rPr>
        <w:t>0.00%，主要原因是：</w:t>
      </w:r>
      <w:r w:rsidR="00E07730">
        <w:rPr>
          <w:rFonts w:ascii="仿宋_GB2312" w:eastAsia="仿宋_GB2312" w:hint="eastAsia"/>
          <w:sz w:val="32"/>
          <w:szCs w:val="32"/>
        </w:rPr>
        <w:t>年中追加木垒县水利局建设</w:t>
      </w:r>
      <w:r w:rsidR="00E07730" w:rsidRPr="00E07730">
        <w:rPr>
          <w:rFonts w:ascii="仿宋_GB2312" w:eastAsia="仿宋_GB2312" w:hint="eastAsia"/>
          <w:sz w:val="32"/>
          <w:szCs w:val="32"/>
        </w:rPr>
        <w:t>项目</w:t>
      </w:r>
      <w:r w:rsidR="00E07730">
        <w:rPr>
          <w:rFonts w:ascii="仿宋_GB2312" w:eastAsia="仿宋_GB2312" w:hint="eastAsia"/>
          <w:sz w:val="32"/>
          <w:szCs w:val="32"/>
        </w:rPr>
        <w:t>修缮</w:t>
      </w:r>
      <w:r w:rsidR="00E07730" w:rsidRPr="00E07730">
        <w:rPr>
          <w:rFonts w:ascii="仿宋_GB2312" w:eastAsia="仿宋_GB2312" w:hint="eastAsia"/>
          <w:sz w:val="32"/>
          <w:szCs w:val="32"/>
        </w:rPr>
        <w:t>评估</w:t>
      </w:r>
      <w:r w:rsidR="00E07730">
        <w:rPr>
          <w:rFonts w:ascii="仿宋_GB2312" w:eastAsia="仿宋_GB2312" w:hint="eastAsia"/>
          <w:sz w:val="32"/>
          <w:szCs w:val="32"/>
        </w:rPr>
        <w:t>经费</w:t>
      </w:r>
      <w:r w:rsidRPr="00014E19">
        <w:rPr>
          <w:rFonts w:ascii="仿宋_GB2312" w:eastAsia="仿宋_GB2312" w:hint="eastAsia"/>
          <w:sz w:val="32"/>
          <w:szCs w:val="32"/>
        </w:rPr>
        <w:t>。</w:t>
      </w:r>
    </w:p>
    <w:p w14:paraId="58ECB610" w14:textId="77777777"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政府性基金预算财政拨款支出7.00万元。</w:t>
      </w:r>
    </w:p>
    <w:p w14:paraId="0C116C44" w14:textId="6D034A0A"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1.城乡社区支出（类）国有土地使用权出让收入安排的支出（款）农业生产发展支出（项）:支出决算数为7.00万元，比上年决算增加7.00万元，增长100%，主要原因是：</w:t>
      </w:r>
      <w:r w:rsidR="00E07730">
        <w:rPr>
          <w:rFonts w:ascii="仿宋_GB2312" w:eastAsia="仿宋_GB2312" w:hint="eastAsia"/>
          <w:sz w:val="32"/>
          <w:szCs w:val="32"/>
        </w:rPr>
        <w:t>木垒县水利局本年建设</w:t>
      </w:r>
      <w:r w:rsidR="00E07730" w:rsidRPr="00E07730">
        <w:rPr>
          <w:rFonts w:ascii="仿宋_GB2312" w:eastAsia="仿宋_GB2312" w:hint="eastAsia"/>
          <w:sz w:val="32"/>
          <w:szCs w:val="32"/>
        </w:rPr>
        <w:t>项目</w:t>
      </w:r>
      <w:r w:rsidR="00E07730">
        <w:rPr>
          <w:rFonts w:ascii="仿宋_GB2312" w:eastAsia="仿宋_GB2312" w:hint="eastAsia"/>
          <w:sz w:val="32"/>
          <w:szCs w:val="32"/>
        </w:rPr>
        <w:t>修缮</w:t>
      </w:r>
      <w:r w:rsidR="00E07730" w:rsidRPr="00E07730">
        <w:rPr>
          <w:rFonts w:ascii="仿宋_GB2312" w:eastAsia="仿宋_GB2312" w:hint="eastAsia"/>
          <w:sz w:val="32"/>
          <w:szCs w:val="32"/>
        </w:rPr>
        <w:t>评估</w:t>
      </w:r>
      <w:r w:rsidR="00E07730">
        <w:rPr>
          <w:rFonts w:ascii="仿宋_GB2312" w:eastAsia="仿宋_GB2312" w:hint="eastAsia"/>
          <w:sz w:val="32"/>
          <w:szCs w:val="32"/>
        </w:rPr>
        <w:t>经费增加</w:t>
      </w:r>
      <w:r w:rsidRPr="00014E19">
        <w:rPr>
          <w:rFonts w:ascii="仿宋_GB2312" w:eastAsia="仿宋_GB2312" w:hint="eastAsia"/>
          <w:sz w:val="32"/>
          <w:szCs w:val="32"/>
        </w:rPr>
        <w:t>。</w:t>
      </w:r>
    </w:p>
    <w:p w14:paraId="13732820" w14:textId="12AAB83F"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2.城乡社区支出（类）农业土地开发资金安排的支出（款）农业土地开发资金安排的支出（项）:支出决算数为0.00万元，比上年决算减少4.84万元，下降100%，主要原因是：</w:t>
      </w:r>
      <w:r w:rsidR="00014E19">
        <w:rPr>
          <w:rFonts w:ascii="仿宋_GB2312" w:eastAsia="仿宋_GB2312" w:hint="eastAsia"/>
          <w:sz w:val="32"/>
          <w:szCs w:val="32"/>
        </w:rPr>
        <w:t>单位本年无此项经费</w:t>
      </w:r>
      <w:r w:rsidRPr="00014E19">
        <w:rPr>
          <w:rFonts w:ascii="仿宋_GB2312" w:eastAsia="仿宋_GB2312" w:hint="eastAsia"/>
          <w:sz w:val="32"/>
          <w:szCs w:val="32"/>
        </w:rPr>
        <w:t>。</w:t>
      </w:r>
    </w:p>
    <w:p w14:paraId="2B749F67" w14:textId="77777777" w:rsidR="00FF6780" w:rsidRDefault="00394DC6">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7E9D435D" w14:textId="77777777" w:rsidR="00FF6780" w:rsidRDefault="00394DC6" w:rsidP="00014E19">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w:t>
      </w:r>
      <w:r>
        <w:rPr>
          <w:rFonts w:ascii="仿宋_GB2312" w:eastAsia="仿宋_GB2312" w:hint="eastAsia"/>
          <w:sz w:val="32"/>
          <w:szCs w:val="32"/>
        </w:rPr>
        <w:lastRenderedPageBreak/>
        <w:t>为空表。</w:t>
      </w:r>
    </w:p>
    <w:p w14:paraId="488CD373" w14:textId="77777777" w:rsidR="00FF6780" w:rsidRDefault="00394DC6">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5D98CF7F" w14:textId="77777777" w:rsidR="00FF6780" w:rsidRDefault="00394DC6">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4A5D2A7B" w14:textId="7F779153" w:rsidR="00FF6780" w:rsidRPr="00014E19" w:rsidRDefault="00394DC6" w:rsidP="00014E19">
      <w:pPr>
        <w:ind w:firstLineChars="200" w:firstLine="640"/>
        <w:rPr>
          <w:rFonts w:ascii="仿宋_GB2312" w:eastAsia="仿宋_GB2312"/>
          <w:sz w:val="32"/>
          <w:szCs w:val="32"/>
        </w:rPr>
      </w:pPr>
      <w:bookmarkStart w:id="24" w:name="_Toc227"/>
      <w:bookmarkStart w:id="25" w:name="_Toc26704"/>
      <w:r w:rsidRPr="00014E19">
        <w:rPr>
          <w:rFonts w:ascii="仿宋_GB2312" w:eastAsia="仿宋_GB2312" w:hint="eastAsia"/>
          <w:sz w:val="32"/>
          <w:szCs w:val="32"/>
        </w:rPr>
        <w:t>2023年度木垒哈萨克自治县水利局（行政单位和参照公务员法管理事业单位）机关运行经费支出48.14万元，比上年增加28.36万元，增长143.3</w:t>
      </w:r>
      <w:r w:rsidR="00B650CA">
        <w:rPr>
          <w:rFonts w:ascii="仿宋_GB2312" w:eastAsia="仿宋_GB2312" w:hint="eastAsia"/>
          <w:sz w:val="32"/>
          <w:szCs w:val="32"/>
        </w:rPr>
        <w:t>8</w:t>
      </w:r>
      <w:r w:rsidRPr="00014E19">
        <w:rPr>
          <w:rFonts w:ascii="仿宋_GB2312" w:eastAsia="仿宋_GB2312" w:hint="eastAsia"/>
          <w:sz w:val="32"/>
          <w:szCs w:val="32"/>
        </w:rPr>
        <w:t>%，主要原因是：</w:t>
      </w:r>
      <w:r w:rsidR="00014E19">
        <w:rPr>
          <w:rFonts w:ascii="仿宋_GB2312" w:eastAsia="仿宋_GB2312" w:hint="eastAsia"/>
          <w:sz w:val="32"/>
          <w:szCs w:val="32"/>
        </w:rPr>
        <w:t>单位本年办公费、咨询费、取暖费、差旅费增加。</w:t>
      </w:r>
    </w:p>
    <w:p w14:paraId="7333875F" w14:textId="77777777" w:rsidR="00FF6780" w:rsidRDefault="00394DC6">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1ADD4DC9" w14:textId="77777777"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2023年度政府采购支出总额6.33万元，其中：政府采购货物支出2.67万元、政府采购工程支出0.00万元、政府采购服务支出3.66万元。</w:t>
      </w:r>
    </w:p>
    <w:p w14:paraId="36FDDEAE" w14:textId="454A6DC5"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授予中小企业合同金额6.33万元，占政府采购支出总额的100.00</w:t>
      </w:r>
      <w:r w:rsidRPr="00014E19">
        <w:rPr>
          <w:rFonts w:ascii="仿宋_GB2312" w:eastAsia="仿宋_GB2312"/>
          <w:sz w:val="32"/>
          <w:szCs w:val="32"/>
        </w:rPr>
        <w:t>%</w:t>
      </w:r>
      <w:r w:rsidRPr="00014E19">
        <w:rPr>
          <w:rFonts w:ascii="仿宋_GB2312" w:eastAsia="仿宋_GB2312" w:hint="eastAsia"/>
          <w:sz w:val="32"/>
          <w:szCs w:val="32"/>
        </w:rPr>
        <w:t>，其中：授予小</w:t>
      </w:r>
      <w:proofErr w:type="gramStart"/>
      <w:r w:rsidRPr="00014E19">
        <w:rPr>
          <w:rFonts w:ascii="仿宋_GB2312" w:eastAsia="仿宋_GB2312" w:hint="eastAsia"/>
          <w:sz w:val="32"/>
          <w:szCs w:val="32"/>
        </w:rPr>
        <w:t>微企业</w:t>
      </w:r>
      <w:proofErr w:type="gramEnd"/>
      <w:r w:rsidRPr="00014E19">
        <w:rPr>
          <w:rFonts w:ascii="仿宋_GB2312" w:eastAsia="仿宋_GB2312" w:hint="eastAsia"/>
          <w:sz w:val="32"/>
          <w:szCs w:val="32"/>
        </w:rPr>
        <w:t>合同金额5.92万元，占政府采购支出总额的93.5</w:t>
      </w:r>
      <w:r w:rsidR="00B650CA">
        <w:rPr>
          <w:rFonts w:ascii="仿宋_GB2312" w:eastAsia="仿宋_GB2312" w:hint="eastAsia"/>
          <w:sz w:val="32"/>
          <w:szCs w:val="32"/>
        </w:rPr>
        <w:t>2</w:t>
      </w:r>
      <w:r w:rsidRPr="00014E19">
        <w:rPr>
          <w:rFonts w:ascii="仿宋_GB2312" w:eastAsia="仿宋_GB2312"/>
          <w:sz w:val="32"/>
          <w:szCs w:val="32"/>
        </w:rPr>
        <w:t>%</w:t>
      </w:r>
      <w:r w:rsidRPr="00014E19">
        <w:rPr>
          <w:rFonts w:ascii="仿宋_GB2312" w:eastAsia="仿宋_GB2312" w:hint="eastAsia"/>
          <w:sz w:val="32"/>
          <w:szCs w:val="32"/>
        </w:rPr>
        <w:t>。</w:t>
      </w:r>
    </w:p>
    <w:p w14:paraId="445477B4" w14:textId="77777777" w:rsidR="00FF6780" w:rsidRDefault="00394DC6">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7780FA98" w14:textId="1869F7E9" w:rsidR="00FF6780" w:rsidRPr="00014E19" w:rsidRDefault="00394DC6" w:rsidP="00014E19">
      <w:pPr>
        <w:ind w:firstLineChars="200" w:firstLine="640"/>
        <w:rPr>
          <w:rFonts w:ascii="仿宋_GB2312" w:eastAsia="仿宋_GB2312"/>
          <w:sz w:val="32"/>
          <w:szCs w:val="32"/>
        </w:rPr>
      </w:pPr>
      <w:r w:rsidRPr="00014E19">
        <w:rPr>
          <w:rFonts w:ascii="仿宋_GB2312" w:eastAsia="仿宋_GB2312" w:hint="eastAsia"/>
          <w:sz w:val="32"/>
          <w:szCs w:val="32"/>
        </w:rPr>
        <w:t>截至2023年12月31日，固定资产原值898.19万元，房屋2</w:t>
      </w:r>
      <w:r w:rsidR="00014E19">
        <w:rPr>
          <w:rFonts w:ascii="仿宋_GB2312" w:eastAsia="仿宋_GB2312" w:hint="eastAsia"/>
          <w:sz w:val="32"/>
          <w:szCs w:val="32"/>
        </w:rPr>
        <w:t>,</w:t>
      </w:r>
      <w:r w:rsidRPr="00014E19">
        <w:rPr>
          <w:rFonts w:ascii="仿宋_GB2312" w:eastAsia="仿宋_GB2312" w:hint="eastAsia"/>
          <w:sz w:val="32"/>
          <w:szCs w:val="32"/>
        </w:rPr>
        <w:t>069.7</w:t>
      </w:r>
      <w:r w:rsidR="00014E19">
        <w:rPr>
          <w:rFonts w:ascii="仿宋_GB2312" w:eastAsia="仿宋_GB2312" w:hint="eastAsia"/>
          <w:sz w:val="32"/>
          <w:szCs w:val="32"/>
        </w:rPr>
        <w:t>0</w:t>
      </w:r>
      <w:r w:rsidRPr="00014E19">
        <w:rPr>
          <w:rFonts w:ascii="仿宋_GB2312" w:eastAsia="仿宋_GB2312" w:hint="eastAsia"/>
          <w:sz w:val="32"/>
          <w:szCs w:val="32"/>
        </w:rPr>
        <w:t>平方米，价值625.90万元。车辆4辆，价值107.33万元，其中：副部（省）级及以上领导用车0辆、主要负责人用车0辆、机要通信用车0辆、应急保障用车0辆、执法执勤用车0辆、特种专业技术用车0辆、离退休干部服务用车0辆、其他用车4辆，其他用车主要是：</w:t>
      </w:r>
      <w:r w:rsidR="00014E19">
        <w:rPr>
          <w:rFonts w:ascii="仿宋_GB2312" w:eastAsia="仿宋_GB2312" w:hint="eastAsia"/>
          <w:sz w:val="32"/>
          <w:szCs w:val="32"/>
        </w:rPr>
        <w:t>业务用车</w:t>
      </w:r>
      <w:r w:rsidRPr="00014E19">
        <w:rPr>
          <w:rFonts w:ascii="仿宋_GB2312" w:eastAsia="仿宋_GB2312" w:hint="eastAsia"/>
          <w:sz w:val="32"/>
          <w:szCs w:val="32"/>
        </w:rPr>
        <w:t>；单价100万元（含）以上设备（不含车辆）0台（套）。</w:t>
      </w:r>
    </w:p>
    <w:p w14:paraId="2A1AA0FE" w14:textId="77777777" w:rsidR="00FF6780" w:rsidRDefault="00394DC6">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lastRenderedPageBreak/>
        <w:t>十一、预算绩效的情况说明</w:t>
      </w:r>
      <w:bookmarkEnd w:id="28"/>
      <w:bookmarkEnd w:id="29"/>
    </w:p>
    <w:p w14:paraId="5A9EE8D8" w14:textId="4C0B196F" w:rsidR="00FF6780" w:rsidRDefault="00394DC6" w:rsidP="00014E19">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014E19">
        <w:rPr>
          <w:rFonts w:ascii="仿宋_GB2312" w:eastAsia="仿宋_GB2312" w:hint="eastAsia"/>
          <w:sz w:val="32"/>
          <w:szCs w:val="32"/>
        </w:rPr>
        <w:t>578.73</w:t>
      </w:r>
      <w:r>
        <w:rPr>
          <w:rFonts w:ascii="仿宋_GB2312" w:eastAsia="仿宋_GB2312" w:hint="eastAsia"/>
          <w:sz w:val="32"/>
          <w:szCs w:val="32"/>
        </w:rPr>
        <w:t>万元，实际执行总额</w:t>
      </w:r>
      <w:r w:rsidR="00014E19">
        <w:rPr>
          <w:rFonts w:ascii="仿宋_GB2312" w:eastAsia="仿宋_GB2312" w:hint="eastAsia"/>
          <w:sz w:val="32"/>
          <w:szCs w:val="32"/>
        </w:rPr>
        <w:t>578.73</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014E19">
        <w:rPr>
          <w:rFonts w:ascii="仿宋_GB2312" w:eastAsia="仿宋_GB2312" w:hint="eastAsia"/>
          <w:sz w:val="32"/>
          <w:szCs w:val="32"/>
        </w:rPr>
        <w:t>1</w:t>
      </w:r>
      <w:r>
        <w:rPr>
          <w:rFonts w:ascii="仿宋_GB2312" w:eastAsia="仿宋_GB2312" w:hint="eastAsia"/>
          <w:sz w:val="32"/>
          <w:szCs w:val="32"/>
        </w:rPr>
        <w:t>个，全年预算数</w:t>
      </w:r>
      <w:r w:rsidR="00014E19">
        <w:rPr>
          <w:rFonts w:ascii="仿宋_GB2312" w:eastAsia="仿宋_GB2312" w:hint="eastAsia"/>
          <w:sz w:val="32"/>
          <w:szCs w:val="32"/>
        </w:rPr>
        <w:t>8.00</w:t>
      </w:r>
      <w:r>
        <w:rPr>
          <w:rFonts w:ascii="仿宋_GB2312" w:eastAsia="仿宋_GB2312" w:hint="eastAsia"/>
          <w:sz w:val="32"/>
          <w:szCs w:val="32"/>
        </w:rPr>
        <w:t>万元，全年执行数</w:t>
      </w:r>
      <w:r w:rsidR="00014E19">
        <w:rPr>
          <w:rFonts w:ascii="仿宋_GB2312" w:eastAsia="仿宋_GB2312" w:hint="eastAsia"/>
          <w:sz w:val="32"/>
          <w:szCs w:val="32"/>
        </w:rPr>
        <w:t>8.00</w:t>
      </w:r>
      <w:r>
        <w:rPr>
          <w:rFonts w:ascii="仿宋_GB2312" w:eastAsia="仿宋_GB2312" w:hint="eastAsia"/>
          <w:sz w:val="32"/>
          <w:szCs w:val="32"/>
        </w:rPr>
        <w:t>万元。</w:t>
      </w:r>
      <w:r w:rsidR="00014E19" w:rsidRPr="00014E19">
        <w:rPr>
          <w:rFonts w:ascii="仿宋_GB2312" w:eastAsia="仿宋_GB2312" w:hint="eastAsia"/>
          <w:sz w:val="32"/>
          <w:szCs w:val="32"/>
        </w:rPr>
        <w:t>预算绩效管理取得的成效：一是强化预算资金管理, 做好群众服务工作，保障社会大局稳定；二是加强绩效考评，推动预算绩效动态管理, 促进统筹规划和综合协调，提升人居环境质量</w:t>
      </w:r>
      <w:r w:rsidR="00E618E5">
        <w:rPr>
          <w:rFonts w:ascii="仿宋_GB2312" w:eastAsia="仿宋_GB2312" w:hint="eastAsia"/>
          <w:sz w:val="32"/>
          <w:szCs w:val="32"/>
        </w:rPr>
        <w:t>,</w:t>
      </w:r>
      <w:r w:rsidR="00014E19" w:rsidRPr="00014E19">
        <w:rPr>
          <w:rFonts w:ascii="仿宋_GB2312" w:eastAsia="仿宋_GB2312" w:hint="eastAsia"/>
          <w:sz w:val="32"/>
          <w:szCs w:val="32"/>
        </w:rPr>
        <w:t>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6"/>
        <w:gridCol w:w="1184"/>
        <w:gridCol w:w="1340"/>
        <w:gridCol w:w="923"/>
        <w:gridCol w:w="1473"/>
        <w:gridCol w:w="523"/>
        <w:gridCol w:w="789"/>
        <w:gridCol w:w="474"/>
      </w:tblGrid>
      <w:tr w:rsidR="00014E19" w:rsidRPr="00014E19" w14:paraId="48942FD7" w14:textId="77777777" w:rsidTr="00014E19">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63CB8"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部门（单位）整体支出绩效目标自评表</w:t>
            </w:r>
          </w:p>
        </w:tc>
      </w:tr>
      <w:tr w:rsidR="00014E19" w:rsidRPr="00014E19" w14:paraId="212A722E" w14:textId="77777777" w:rsidTr="00014E19">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FC3281"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（2023年度）</w:t>
            </w:r>
          </w:p>
        </w:tc>
      </w:tr>
      <w:tr w:rsidR="00014E19" w:rsidRPr="00014E19" w14:paraId="6D4A8618" w14:textId="77777777" w:rsidTr="00014E19">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B172A"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4B6498E6" w14:textId="742F6BA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木垒县水利局</w:t>
            </w:r>
          </w:p>
        </w:tc>
      </w:tr>
      <w:tr w:rsidR="00014E19" w:rsidRPr="00014E19" w14:paraId="298697EC" w14:textId="77777777" w:rsidTr="00014E19">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073F0D"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340ACB23"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资金来源</w:t>
            </w:r>
          </w:p>
        </w:tc>
        <w:tc>
          <w:tcPr>
            <w:tcW w:w="0" w:type="auto"/>
            <w:tcBorders>
              <w:top w:val="nil"/>
              <w:left w:val="nil"/>
              <w:bottom w:val="single" w:sz="4" w:space="0" w:color="auto"/>
              <w:right w:val="single" w:sz="4" w:space="0" w:color="auto"/>
            </w:tcBorders>
            <w:shd w:val="clear" w:color="auto" w:fill="auto"/>
            <w:vAlign w:val="center"/>
            <w:hideMark/>
          </w:tcPr>
          <w:p w14:paraId="1D1FC965"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年初预算数</w:t>
            </w:r>
          </w:p>
        </w:tc>
        <w:tc>
          <w:tcPr>
            <w:tcW w:w="0" w:type="auto"/>
            <w:tcBorders>
              <w:top w:val="nil"/>
              <w:left w:val="nil"/>
              <w:bottom w:val="single" w:sz="4" w:space="0" w:color="auto"/>
              <w:right w:val="single" w:sz="4" w:space="0" w:color="auto"/>
            </w:tcBorders>
            <w:shd w:val="clear" w:color="auto" w:fill="auto"/>
            <w:vAlign w:val="center"/>
            <w:hideMark/>
          </w:tcPr>
          <w:p w14:paraId="677DECB3"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全年预算数</w:t>
            </w:r>
          </w:p>
        </w:tc>
        <w:tc>
          <w:tcPr>
            <w:tcW w:w="0" w:type="auto"/>
            <w:tcBorders>
              <w:top w:val="nil"/>
              <w:left w:val="nil"/>
              <w:bottom w:val="single" w:sz="4" w:space="0" w:color="auto"/>
              <w:right w:val="single" w:sz="4" w:space="0" w:color="auto"/>
            </w:tcBorders>
            <w:shd w:val="clear" w:color="auto" w:fill="auto"/>
            <w:vAlign w:val="center"/>
            <w:hideMark/>
          </w:tcPr>
          <w:p w14:paraId="64EE7407"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全年执行数</w:t>
            </w:r>
          </w:p>
        </w:tc>
        <w:tc>
          <w:tcPr>
            <w:tcW w:w="0" w:type="auto"/>
            <w:tcBorders>
              <w:top w:val="nil"/>
              <w:left w:val="nil"/>
              <w:bottom w:val="single" w:sz="4" w:space="0" w:color="auto"/>
              <w:right w:val="single" w:sz="4" w:space="0" w:color="auto"/>
            </w:tcBorders>
            <w:shd w:val="clear" w:color="auto" w:fill="auto"/>
            <w:vAlign w:val="center"/>
            <w:hideMark/>
          </w:tcPr>
          <w:p w14:paraId="2AE62B0D"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5B0E6AE3"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53276626"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得分</w:t>
            </w:r>
          </w:p>
        </w:tc>
      </w:tr>
      <w:tr w:rsidR="00014E19" w:rsidRPr="00014E19" w14:paraId="16B5C718" w14:textId="77777777" w:rsidTr="00014E19">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F0397" w14:textId="77777777" w:rsidR="00014E19" w:rsidRPr="00014E19" w:rsidRDefault="00014E19" w:rsidP="00014E1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42B97CF1"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中央安排</w:t>
            </w:r>
          </w:p>
        </w:tc>
        <w:tc>
          <w:tcPr>
            <w:tcW w:w="0" w:type="auto"/>
            <w:tcBorders>
              <w:top w:val="nil"/>
              <w:left w:val="nil"/>
              <w:bottom w:val="single" w:sz="4" w:space="0" w:color="auto"/>
              <w:right w:val="single" w:sz="4" w:space="0" w:color="auto"/>
            </w:tcBorders>
            <w:shd w:val="clear" w:color="auto" w:fill="auto"/>
            <w:vAlign w:val="center"/>
            <w:hideMark/>
          </w:tcPr>
          <w:p w14:paraId="60FAEF28" w14:textId="57BA9F3C"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5B5C7EC" w14:textId="29CCDF3A"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9C35BE8" w14:textId="79F55F90"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6A9D5CE"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4C7C29DC"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525EB796"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10</w:t>
            </w:r>
          </w:p>
        </w:tc>
      </w:tr>
      <w:tr w:rsidR="00014E19" w:rsidRPr="00014E19" w14:paraId="24F42CE3" w14:textId="77777777" w:rsidTr="00014E19">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38FC7" w14:textId="77777777" w:rsidR="00014E19" w:rsidRPr="00014E19" w:rsidRDefault="00014E19" w:rsidP="00014E1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BCF97A3"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自治区安排</w:t>
            </w:r>
          </w:p>
        </w:tc>
        <w:tc>
          <w:tcPr>
            <w:tcW w:w="0" w:type="auto"/>
            <w:tcBorders>
              <w:top w:val="nil"/>
              <w:left w:val="nil"/>
              <w:bottom w:val="single" w:sz="4" w:space="0" w:color="auto"/>
              <w:right w:val="single" w:sz="4" w:space="0" w:color="auto"/>
            </w:tcBorders>
            <w:shd w:val="clear" w:color="auto" w:fill="auto"/>
            <w:vAlign w:val="center"/>
            <w:hideMark/>
          </w:tcPr>
          <w:p w14:paraId="45F939F5" w14:textId="656D8C40"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5313B82" w14:textId="4386818A"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CC492FD" w14:textId="7ECFD252"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C47C68F"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8991CD6"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4F42320"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r>
      <w:tr w:rsidR="00014E19" w:rsidRPr="00014E19" w14:paraId="32F16932" w14:textId="77777777" w:rsidTr="00014E19">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AC506" w14:textId="77777777" w:rsidR="00014E19" w:rsidRPr="00014E19" w:rsidRDefault="00014E19" w:rsidP="00014E1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91558BD"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地（州、市）安排</w:t>
            </w:r>
          </w:p>
        </w:tc>
        <w:tc>
          <w:tcPr>
            <w:tcW w:w="0" w:type="auto"/>
            <w:tcBorders>
              <w:top w:val="nil"/>
              <w:left w:val="nil"/>
              <w:bottom w:val="single" w:sz="4" w:space="0" w:color="auto"/>
              <w:right w:val="single" w:sz="4" w:space="0" w:color="auto"/>
            </w:tcBorders>
            <w:shd w:val="clear" w:color="auto" w:fill="auto"/>
            <w:vAlign w:val="center"/>
            <w:hideMark/>
          </w:tcPr>
          <w:p w14:paraId="12FA112C" w14:textId="5E047055"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E71758A" w14:textId="6CA3BBCF"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1B6FD96" w14:textId="32DFC2E9"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2B1DC9"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5228DFF"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9AE68A5"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r>
      <w:tr w:rsidR="00CA304A" w:rsidRPr="00014E19" w14:paraId="65A50A47" w14:textId="77777777" w:rsidTr="00014E19">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D6253" w14:textId="77777777" w:rsidR="00CA304A" w:rsidRPr="00014E19" w:rsidRDefault="00CA304A" w:rsidP="00CA304A">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3920F14" w14:textId="77777777"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县（市、区）安排</w:t>
            </w:r>
          </w:p>
        </w:tc>
        <w:tc>
          <w:tcPr>
            <w:tcW w:w="0" w:type="auto"/>
            <w:tcBorders>
              <w:top w:val="nil"/>
              <w:left w:val="nil"/>
              <w:bottom w:val="single" w:sz="4" w:space="0" w:color="auto"/>
              <w:right w:val="single" w:sz="4" w:space="0" w:color="auto"/>
            </w:tcBorders>
            <w:shd w:val="clear" w:color="auto" w:fill="auto"/>
            <w:vAlign w:val="center"/>
            <w:hideMark/>
          </w:tcPr>
          <w:p w14:paraId="15592EBC" w14:textId="77777777"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215.69</w:t>
            </w:r>
          </w:p>
        </w:tc>
        <w:tc>
          <w:tcPr>
            <w:tcW w:w="0" w:type="auto"/>
            <w:tcBorders>
              <w:top w:val="nil"/>
              <w:left w:val="nil"/>
              <w:bottom w:val="single" w:sz="4" w:space="0" w:color="auto"/>
              <w:right w:val="single" w:sz="4" w:space="0" w:color="auto"/>
            </w:tcBorders>
            <w:shd w:val="clear" w:color="auto" w:fill="auto"/>
            <w:vAlign w:val="center"/>
            <w:hideMark/>
          </w:tcPr>
          <w:p w14:paraId="1962AC2E" w14:textId="77777777"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578.73</w:t>
            </w:r>
          </w:p>
        </w:tc>
        <w:tc>
          <w:tcPr>
            <w:tcW w:w="0" w:type="auto"/>
            <w:tcBorders>
              <w:top w:val="nil"/>
              <w:left w:val="nil"/>
              <w:bottom w:val="single" w:sz="4" w:space="0" w:color="auto"/>
              <w:right w:val="single" w:sz="4" w:space="0" w:color="auto"/>
            </w:tcBorders>
            <w:shd w:val="clear" w:color="auto" w:fill="auto"/>
            <w:vAlign w:val="center"/>
            <w:hideMark/>
          </w:tcPr>
          <w:p w14:paraId="797417EE" w14:textId="77777777"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578.73</w:t>
            </w:r>
          </w:p>
        </w:tc>
        <w:tc>
          <w:tcPr>
            <w:tcW w:w="0" w:type="auto"/>
            <w:tcBorders>
              <w:top w:val="nil"/>
              <w:left w:val="nil"/>
              <w:bottom w:val="single" w:sz="4" w:space="0" w:color="auto"/>
              <w:right w:val="single" w:sz="4" w:space="0" w:color="auto"/>
            </w:tcBorders>
            <w:shd w:val="clear" w:color="auto" w:fill="auto"/>
            <w:vAlign w:val="center"/>
            <w:hideMark/>
          </w:tcPr>
          <w:p w14:paraId="75C700A4" w14:textId="5ED37793"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E708518" w14:textId="00788349"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DAECAC0" w14:textId="08C72085"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r>
      <w:tr w:rsidR="00CA304A" w:rsidRPr="00014E19" w14:paraId="0254505B" w14:textId="77777777" w:rsidTr="00014E19">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8409B" w14:textId="77777777" w:rsidR="00CA304A" w:rsidRPr="00014E19" w:rsidRDefault="00CA304A" w:rsidP="00CA304A">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12322A0" w14:textId="77777777"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其他资金</w:t>
            </w:r>
          </w:p>
        </w:tc>
        <w:tc>
          <w:tcPr>
            <w:tcW w:w="0" w:type="auto"/>
            <w:tcBorders>
              <w:top w:val="nil"/>
              <w:left w:val="nil"/>
              <w:bottom w:val="single" w:sz="4" w:space="0" w:color="auto"/>
              <w:right w:val="single" w:sz="4" w:space="0" w:color="auto"/>
            </w:tcBorders>
            <w:shd w:val="clear" w:color="auto" w:fill="auto"/>
            <w:vAlign w:val="center"/>
            <w:hideMark/>
          </w:tcPr>
          <w:p w14:paraId="0BF3FCF7" w14:textId="7D49F8C5"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A3C42FC" w14:textId="48F44970"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4E27A50" w14:textId="758901DB"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F7B34D0" w14:textId="1771CD00"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4A60308" w14:textId="3148F2C3"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FCEF9DC" w14:textId="4F093F0D" w:rsidR="00CA304A" w:rsidRPr="00014E19" w:rsidRDefault="00CA304A" w:rsidP="00CA304A">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r>
      <w:tr w:rsidR="00014E19" w:rsidRPr="00014E19" w14:paraId="6AB25629" w14:textId="77777777" w:rsidTr="00014E19">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B67F4" w14:textId="77777777" w:rsidR="00014E19" w:rsidRPr="00014E19" w:rsidRDefault="00014E19" w:rsidP="00014E1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FF004FD"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合计</w:t>
            </w:r>
          </w:p>
        </w:tc>
        <w:tc>
          <w:tcPr>
            <w:tcW w:w="0" w:type="auto"/>
            <w:tcBorders>
              <w:top w:val="nil"/>
              <w:left w:val="nil"/>
              <w:bottom w:val="single" w:sz="4" w:space="0" w:color="auto"/>
              <w:right w:val="single" w:sz="4" w:space="0" w:color="auto"/>
            </w:tcBorders>
            <w:shd w:val="clear" w:color="auto" w:fill="auto"/>
            <w:vAlign w:val="center"/>
            <w:hideMark/>
          </w:tcPr>
          <w:p w14:paraId="55FC265D"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215.69</w:t>
            </w:r>
          </w:p>
        </w:tc>
        <w:tc>
          <w:tcPr>
            <w:tcW w:w="0" w:type="auto"/>
            <w:tcBorders>
              <w:top w:val="nil"/>
              <w:left w:val="nil"/>
              <w:bottom w:val="single" w:sz="4" w:space="0" w:color="auto"/>
              <w:right w:val="single" w:sz="4" w:space="0" w:color="auto"/>
            </w:tcBorders>
            <w:shd w:val="clear" w:color="auto" w:fill="auto"/>
            <w:vAlign w:val="center"/>
            <w:hideMark/>
          </w:tcPr>
          <w:p w14:paraId="4558B06D"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578.73</w:t>
            </w:r>
          </w:p>
        </w:tc>
        <w:tc>
          <w:tcPr>
            <w:tcW w:w="0" w:type="auto"/>
            <w:tcBorders>
              <w:top w:val="nil"/>
              <w:left w:val="nil"/>
              <w:bottom w:val="single" w:sz="4" w:space="0" w:color="auto"/>
              <w:right w:val="single" w:sz="4" w:space="0" w:color="auto"/>
            </w:tcBorders>
            <w:shd w:val="clear" w:color="auto" w:fill="auto"/>
            <w:vAlign w:val="center"/>
            <w:hideMark/>
          </w:tcPr>
          <w:p w14:paraId="76751BFD"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578.73</w:t>
            </w:r>
          </w:p>
        </w:tc>
        <w:tc>
          <w:tcPr>
            <w:tcW w:w="0" w:type="auto"/>
            <w:tcBorders>
              <w:top w:val="nil"/>
              <w:left w:val="nil"/>
              <w:bottom w:val="single" w:sz="4" w:space="0" w:color="auto"/>
              <w:right w:val="single" w:sz="4" w:space="0" w:color="auto"/>
            </w:tcBorders>
            <w:shd w:val="clear" w:color="auto" w:fill="auto"/>
            <w:vAlign w:val="center"/>
            <w:hideMark/>
          </w:tcPr>
          <w:p w14:paraId="05BFA350"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3E8E4D8"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89FEF76"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w:t>
            </w:r>
          </w:p>
        </w:tc>
      </w:tr>
      <w:tr w:rsidR="00014E19" w:rsidRPr="00014E19" w14:paraId="5D78BF29" w14:textId="77777777" w:rsidTr="00014E19">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A049FF"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年度总体目标</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5E439314"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预期目标</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16E3F21"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实际完成情况</w:t>
            </w:r>
          </w:p>
        </w:tc>
      </w:tr>
      <w:tr w:rsidR="00014E19" w:rsidRPr="00014E19" w14:paraId="47AC9C16" w14:textId="77777777" w:rsidTr="00014E19">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A707E" w14:textId="77777777" w:rsidR="00014E19" w:rsidRPr="00014E19" w:rsidRDefault="00014E19" w:rsidP="00014E19">
            <w:pPr>
              <w:widowControl/>
              <w:jc w:val="left"/>
              <w:rPr>
                <w:rFonts w:asciiTheme="minorEastAsia" w:eastAsiaTheme="minorEastAsia" w:hAnsiTheme="minorEastAsia" w:cs="宋体" w:hint="eastAsia"/>
                <w:kern w:val="0"/>
                <w:sz w:val="20"/>
                <w:szCs w:val="20"/>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ECA817E"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目标1：完成对水利项目规划建设；管理国家投资为主的重要水利基础设施工程。目标2：完成水利工程的建设与运行管理，指导监督水利工程安全运行12次以上。目标3：应用智能巡查设备，提升险情自动识别、评估、预警能力达到95%以上</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49D69205"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截止部门整体自评，我单位已完成如下工作：我单位2023年度完成了对水利项目规划建设以及管理国家投资为主的重要水利基础设施工程。完成了水利工程的建设与运行管理，指导监督水利工程安全运行12次以上。还应用智能巡查设备，提升险情自动识别、评估、预警能力达到95%以上。</w:t>
            </w:r>
          </w:p>
        </w:tc>
      </w:tr>
      <w:tr w:rsidR="00014E19" w:rsidRPr="00014E19" w14:paraId="7F7C9498" w14:textId="77777777" w:rsidTr="00014E19">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3ECE2C4"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71C44CD2"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二级指标</w:t>
            </w:r>
          </w:p>
        </w:tc>
        <w:tc>
          <w:tcPr>
            <w:tcW w:w="0" w:type="auto"/>
            <w:tcBorders>
              <w:top w:val="nil"/>
              <w:left w:val="nil"/>
              <w:bottom w:val="single" w:sz="4" w:space="0" w:color="auto"/>
              <w:right w:val="single" w:sz="4" w:space="0" w:color="auto"/>
            </w:tcBorders>
            <w:shd w:val="clear" w:color="auto" w:fill="auto"/>
            <w:vAlign w:val="center"/>
            <w:hideMark/>
          </w:tcPr>
          <w:p w14:paraId="12C40968"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三级指标</w:t>
            </w:r>
          </w:p>
        </w:tc>
        <w:tc>
          <w:tcPr>
            <w:tcW w:w="0" w:type="auto"/>
            <w:tcBorders>
              <w:top w:val="nil"/>
              <w:left w:val="nil"/>
              <w:bottom w:val="single" w:sz="4" w:space="0" w:color="auto"/>
              <w:right w:val="single" w:sz="4" w:space="0" w:color="auto"/>
            </w:tcBorders>
            <w:shd w:val="clear" w:color="auto" w:fill="auto"/>
            <w:vAlign w:val="center"/>
            <w:hideMark/>
          </w:tcPr>
          <w:p w14:paraId="05A98AAA"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预期指标值</w:t>
            </w:r>
          </w:p>
        </w:tc>
        <w:tc>
          <w:tcPr>
            <w:tcW w:w="0" w:type="auto"/>
            <w:tcBorders>
              <w:top w:val="nil"/>
              <w:left w:val="nil"/>
              <w:bottom w:val="single" w:sz="4" w:space="0" w:color="auto"/>
              <w:right w:val="single" w:sz="4" w:space="0" w:color="auto"/>
            </w:tcBorders>
            <w:shd w:val="clear" w:color="auto" w:fill="auto"/>
            <w:vAlign w:val="center"/>
            <w:hideMark/>
          </w:tcPr>
          <w:p w14:paraId="543951DB"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指标值设定依据</w:t>
            </w:r>
          </w:p>
        </w:tc>
        <w:tc>
          <w:tcPr>
            <w:tcW w:w="0" w:type="auto"/>
            <w:tcBorders>
              <w:top w:val="nil"/>
              <w:left w:val="nil"/>
              <w:bottom w:val="single" w:sz="4" w:space="0" w:color="auto"/>
              <w:right w:val="single" w:sz="4" w:space="0" w:color="auto"/>
            </w:tcBorders>
            <w:shd w:val="clear" w:color="auto" w:fill="auto"/>
            <w:vAlign w:val="center"/>
            <w:hideMark/>
          </w:tcPr>
          <w:p w14:paraId="36061DF1"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23B78929"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53159EDE"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得分</w:t>
            </w:r>
          </w:p>
        </w:tc>
      </w:tr>
      <w:tr w:rsidR="00014E19" w:rsidRPr="00014E19" w14:paraId="0C8A5000" w14:textId="77777777" w:rsidTr="00014E19">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95D8546"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CECA96"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数量指标</w:t>
            </w:r>
          </w:p>
        </w:tc>
        <w:tc>
          <w:tcPr>
            <w:tcW w:w="0" w:type="auto"/>
            <w:tcBorders>
              <w:top w:val="nil"/>
              <w:left w:val="nil"/>
              <w:bottom w:val="single" w:sz="4" w:space="0" w:color="auto"/>
              <w:right w:val="single" w:sz="4" w:space="0" w:color="auto"/>
            </w:tcBorders>
            <w:shd w:val="clear" w:color="auto" w:fill="auto"/>
            <w:vAlign w:val="center"/>
            <w:hideMark/>
          </w:tcPr>
          <w:p w14:paraId="6F3EB581"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保障办公人员数量</w:t>
            </w:r>
          </w:p>
        </w:tc>
        <w:tc>
          <w:tcPr>
            <w:tcW w:w="0" w:type="auto"/>
            <w:tcBorders>
              <w:top w:val="nil"/>
              <w:left w:val="nil"/>
              <w:bottom w:val="single" w:sz="4" w:space="0" w:color="auto"/>
              <w:right w:val="single" w:sz="4" w:space="0" w:color="auto"/>
            </w:tcBorders>
            <w:shd w:val="clear" w:color="auto" w:fill="auto"/>
            <w:vAlign w:val="center"/>
            <w:hideMark/>
          </w:tcPr>
          <w:p w14:paraId="53C60DF9"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&gt;=10人</w:t>
            </w:r>
          </w:p>
        </w:tc>
        <w:tc>
          <w:tcPr>
            <w:tcW w:w="0" w:type="auto"/>
            <w:tcBorders>
              <w:top w:val="nil"/>
              <w:left w:val="nil"/>
              <w:bottom w:val="single" w:sz="4" w:space="0" w:color="auto"/>
              <w:right w:val="single" w:sz="4" w:space="0" w:color="auto"/>
            </w:tcBorders>
            <w:shd w:val="clear" w:color="auto" w:fill="auto"/>
            <w:vAlign w:val="center"/>
            <w:hideMark/>
          </w:tcPr>
          <w:p w14:paraId="7012E9E3"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木垒哈萨克自治县水利局职能配置、内设机构和人员编制规定</w:t>
            </w:r>
          </w:p>
        </w:tc>
        <w:tc>
          <w:tcPr>
            <w:tcW w:w="0" w:type="auto"/>
            <w:tcBorders>
              <w:top w:val="nil"/>
              <w:left w:val="nil"/>
              <w:bottom w:val="single" w:sz="4" w:space="0" w:color="auto"/>
              <w:right w:val="single" w:sz="4" w:space="0" w:color="auto"/>
            </w:tcBorders>
            <w:shd w:val="clear" w:color="auto" w:fill="auto"/>
            <w:vAlign w:val="center"/>
            <w:hideMark/>
          </w:tcPr>
          <w:p w14:paraId="20A3A0E7"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40608613"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10人</w:t>
            </w:r>
          </w:p>
        </w:tc>
        <w:tc>
          <w:tcPr>
            <w:tcW w:w="0" w:type="auto"/>
            <w:tcBorders>
              <w:top w:val="nil"/>
              <w:left w:val="nil"/>
              <w:bottom w:val="single" w:sz="4" w:space="0" w:color="auto"/>
              <w:right w:val="single" w:sz="4" w:space="0" w:color="auto"/>
            </w:tcBorders>
            <w:shd w:val="clear" w:color="auto" w:fill="auto"/>
            <w:vAlign w:val="center"/>
            <w:hideMark/>
          </w:tcPr>
          <w:p w14:paraId="52045DAB"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10</w:t>
            </w:r>
          </w:p>
        </w:tc>
      </w:tr>
      <w:tr w:rsidR="00014E19" w:rsidRPr="00014E19" w14:paraId="34A69767" w14:textId="77777777" w:rsidTr="00014E19">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12BD28A"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管理效率</w:t>
            </w:r>
          </w:p>
        </w:tc>
        <w:tc>
          <w:tcPr>
            <w:tcW w:w="0" w:type="auto"/>
            <w:vMerge/>
            <w:tcBorders>
              <w:top w:val="nil"/>
              <w:left w:val="single" w:sz="4" w:space="0" w:color="auto"/>
              <w:bottom w:val="single" w:sz="4" w:space="0" w:color="auto"/>
              <w:right w:val="single" w:sz="4" w:space="0" w:color="auto"/>
            </w:tcBorders>
            <w:vAlign w:val="center"/>
            <w:hideMark/>
          </w:tcPr>
          <w:p w14:paraId="7938B6FF" w14:textId="77777777" w:rsidR="00014E19" w:rsidRPr="00014E19" w:rsidRDefault="00014E19" w:rsidP="00014E1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FD13DB1"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对辖区可能存在的安全隐患和薄弱环节进行全面排查</w:t>
            </w:r>
          </w:p>
        </w:tc>
        <w:tc>
          <w:tcPr>
            <w:tcW w:w="0" w:type="auto"/>
            <w:tcBorders>
              <w:top w:val="nil"/>
              <w:left w:val="nil"/>
              <w:bottom w:val="single" w:sz="4" w:space="0" w:color="auto"/>
              <w:right w:val="single" w:sz="4" w:space="0" w:color="auto"/>
            </w:tcBorders>
            <w:shd w:val="clear" w:color="auto" w:fill="auto"/>
            <w:vAlign w:val="center"/>
            <w:hideMark/>
          </w:tcPr>
          <w:p w14:paraId="693855E3"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&gt;=12次</w:t>
            </w:r>
          </w:p>
        </w:tc>
        <w:tc>
          <w:tcPr>
            <w:tcW w:w="0" w:type="auto"/>
            <w:tcBorders>
              <w:top w:val="nil"/>
              <w:left w:val="nil"/>
              <w:bottom w:val="single" w:sz="4" w:space="0" w:color="auto"/>
              <w:right w:val="single" w:sz="4" w:space="0" w:color="auto"/>
            </w:tcBorders>
            <w:shd w:val="clear" w:color="auto" w:fill="auto"/>
            <w:vAlign w:val="center"/>
            <w:hideMark/>
          </w:tcPr>
          <w:p w14:paraId="3143D436"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木垒县水利局2023年工作计划</w:t>
            </w:r>
          </w:p>
        </w:tc>
        <w:tc>
          <w:tcPr>
            <w:tcW w:w="0" w:type="auto"/>
            <w:tcBorders>
              <w:top w:val="nil"/>
              <w:left w:val="nil"/>
              <w:bottom w:val="single" w:sz="4" w:space="0" w:color="auto"/>
              <w:right w:val="single" w:sz="4" w:space="0" w:color="auto"/>
            </w:tcBorders>
            <w:shd w:val="clear" w:color="auto" w:fill="auto"/>
            <w:vAlign w:val="center"/>
            <w:hideMark/>
          </w:tcPr>
          <w:p w14:paraId="1230E0EE"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7831BE9C"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12次</w:t>
            </w:r>
          </w:p>
        </w:tc>
        <w:tc>
          <w:tcPr>
            <w:tcW w:w="0" w:type="auto"/>
            <w:tcBorders>
              <w:top w:val="nil"/>
              <w:left w:val="nil"/>
              <w:bottom w:val="single" w:sz="4" w:space="0" w:color="auto"/>
              <w:right w:val="single" w:sz="4" w:space="0" w:color="auto"/>
            </w:tcBorders>
            <w:shd w:val="clear" w:color="auto" w:fill="auto"/>
            <w:vAlign w:val="center"/>
            <w:hideMark/>
          </w:tcPr>
          <w:p w14:paraId="276A50B2"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20</w:t>
            </w:r>
          </w:p>
        </w:tc>
      </w:tr>
      <w:tr w:rsidR="00014E19" w:rsidRPr="00014E19" w14:paraId="07829F66" w14:textId="77777777" w:rsidTr="00014E19">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0B22FB"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履职效能</w:t>
            </w:r>
          </w:p>
        </w:tc>
        <w:tc>
          <w:tcPr>
            <w:tcW w:w="0" w:type="auto"/>
            <w:vMerge/>
            <w:tcBorders>
              <w:top w:val="nil"/>
              <w:left w:val="single" w:sz="4" w:space="0" w:color="auto"/>
              <w:bottom w:val="single" w:sz="4" w:space="0" w:color="auto"/>
              <w:right w:val="single" w:sz="4" w:space="0" w:color="auto"/>
            </w:tcBorders>
            <w:vAlign w:val="center"/>
            <w:hideMark/>
          </w:tcPr>
          <w:p w14:paraId="2449EBD9" w14:textId="77777777" w:rsidR="00014E19" w:rsidRPr="00014E19" w:rsidRDefault="00014E19" w:rsidP="00014E1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2E9B6A1"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水利工作指导检查数量</w:t>
            </w:r>
          </w:p>
        </w:tc>
        <w:tc>
          <w:tcPr>
            <w:tcW w:w="0" w:type="auto"/>
            <w:tcBorders>
              <w:top w:val="nil"/>
              <w:left w:val="nil"/>
              <w:bottom w:val="single" w:sz="4" w:space="0" w:color="auto"/>
              <w:right w:val="single" w:sz="4" w:space="0" w:color="auto"/>
            </w:tcBorders>
            <w:shd w:val="clear" w:color="auto" w:fill="auto"/>
            <w:vAlign w:val="center"/>
            <w:hideMark/>
          </w:tcPr>
          <w:p w14:paraId="1B100D51"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&gt;=12次</w:t>
            </w:r>
          </w:p>
        </w:tc>
        <w:tc>
          <w:tcPr>
            <w:tcW w:w="0" w:type="auto"/>
            <w:tcBorders>
              <w:top w:val="nil"/>
              <w:left w:val="nil"/>
              <w:bottom w:val="single" w:sz="4" w:space="0" w:color="auto"/>
              <w:right w:val="single" w:sz="4" w:space="0" w:color="auto"/>
            </w:tcBorders>
            <w:shd w:val="clear" w:color="auto" w:fill="auto"/>
            <w:vAlign w:val="center"/>
            <w:hideMark/>
          </w:tcPr>
          <w:p w14:paraId="51DB9333"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木垒县水利局2023年工作计划</w:t>
            </w:r>
          </w:p>
        </w:tc>
        <w:tc>
          <w:tcPr>
            <w:tcW w:w="0" w:type="auto"/>
            <w:tcBorders>
              <w:top w:val="nil"/>
              <w:left w:val="nil"/>
              <w:bottom w:val="single" w:sz="4" w:space="0" w:color="auto"/>
              <w:right w:val="single" w:sz="4" w:space="0" w:color="auto"/>
            </w:tcBorders>
            <w:shd w:val="clear" w:color="auto" w:fill="auto"/>
            <w:vAlign w:val="center"/>
            <w:hideMark/>
          </w:tcPr>
          <w:p w14:paraId="6FAADCE6"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08E94770"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12次</w:t>
            </w:r>
          </w:p>
        </w:tc>
        <w:tc>
          <w:tcPr>
            <w:tcW w:w="0" w:type="auto"/>
            <w:tcBorders>
              <w:top w:val="nil"/>
              <w:left w:val="nil"/>
              <w:bottom w:val="single" w:sz="4" w:space="0" w:color="auto"/>
              <w:right w:val="single" w:sz="4" w:space="0" w:color="auto"/>
            </w:tcBorders>
            <w:shd w:val="clear" w:color="auto" w:fill="auto"/>
            <w:vAlign w:val="center"/>
            <w:hideMark/>
          </w:tcPr>
          <w:p w14:paraId="78664C1B"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20</w:t>
            </w:r>
          </w:p>
        </w:tc>
      </w:tr>
      <w:tr w:rsidR="00014E19" w:rsidRPr="00014E19" w14:paraId="36532B57" w14:textId="77777777" w:rsidTr="00014E19">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929BBA3"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lastRenderedPageBreak/>
              <w:t>社会效益</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101CCE"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质量指标</w:t>
            </w:r>
          </w:p>
        </w:tc>
        <w:tc>
          <w:tcPr>
            <w:tcW w:w="0" w:type="auto"/>
            <w:tcBorders>
              <w:top w:val="nil"/>
              <w:left w:val="nil"/>
              <w:bottom w:val="single" w:sz="4" w:space="0" w:color="auto"/>
              <w:right w:val="single" w:sz="4" w:space="0" w:color="auto"/>
            </w:tcBorders>
            <w:shd w:val="clear" w:color="auto" w:fill="auto"/>
            <w:vAlign w:val="center"/>
            <w:hideMark/>
          </w:tcPr>
          <w:p w14:paraId="322DD457"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发布预测预警预报信息能力提升率</w:t>
            </w:r>
          </w:p>
        </w:tc>
        <w:tc>
          <w:tcPr>
            <w:tcW w:w="0" w:type="auto"/>
            <w:tcBorders>
              <w:top w:val="nil"/>
              <w:left w:val="nil"/>
              <w:bottom w:val="single" w:sz="4" w:space="0" w:color="auto"/>
              <w:right w:val="single" w:sz="4" w:space="0" w:color="auto"/>
            </w:tcBorders>
            <w:shd w:val="clear" w:color="auto" w:fill="auto"/>
            <w:vAlign w:val="center"/>
            <w:hideMark/>
          </w:tcPr>
          <w:p w14:paraId="2337EEB7"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&gt;=95%</w:t>
            </w:r>
          </w:p>
        </w:tc>
        <w:tc>
          <w:tcPr>
            <w:tcW w:w="0" w:type="auto"/>
            <w:tcBorders>
              <w:top w:val="nil"/>
              <w:left w:val="nil"/>
              <w:bottom w:val="single" w:sz="4" w:space="0" w:color="auto"/>
              <w:right w:val="single" w:sz="4" w:space="0" w:color="auto"/>
            </w:tcBorders>
            <w:shd w:val="clear" w:color="auto" w:fill="auto"/>
            <w:vAlign w:val="center"/>
            <w:hideMark/>
          </w:tcPr>
          <w:p w14:paraId="33CDA58B"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木垒县水利局2023年工作计划</w:t>
            </w:r>
          </w:p>
        </w:tc>
        <w:tc>
          <w:tcPr>
            <w:tcW w:w="0" w:type="auto"/>
            <w:tcBorders>
              <w:top w:val="nil"/>
              <w:left w:val="nil"/>
              <w:bottom w:val="single" w:sz="4" w:space="0" w:color="auto"/>
              <w:right w:val="single" w:sz="4" w:space="0" w:color="auto"/>
            </w:tcBorders>
            <w:shd w:val="clear" w:color="auto" w:fill="auto"/>
            <w:vAlign w:val="center"/>
            <w:hideMark/>
          </w:tcPr>
          <w:p w14:paraId="73548EC6"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0DF63480"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vAlign w:val="center"/>
            <w:hideMark/>
          </w:tcPr>
          <w:p w14:paraId="3948BBA3"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20</w:t>
            </w:r>
          </w:p>
        </w:tc>
      </w:tr>
      <w:tr w:rsidR="00014E19" w:rsidRPr="00014E19" w14:paraId="58911FE6" w14:textId="77777777" w:rsidTr="00014E19">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FB27B41"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可持续发展能力</w:t>
            </w:r>
          </w:p>
        </w:tc>
        <w:tc>
          <w:tcPr>
            <w:tcW w:w="0" w:type="auto"/>
            <w:vMerge/>
            <w:tcBorders>
              <w:top w:val="nil"/>
              <w:left w:val="single" w:sz="4" w:space="0" w:color="auto"/>
              <w:bottom w:val="single" w:sz="4" w:space="0" w:color="auto"/>
              <w:right w:val="single" w:sz="4" w:space="0" w:color="auto"/>
            </w:tcBorders>
            <w:vAlign w:val="center"/>
            <w:hideMark/>
          </w:tcPr>
          <w:p w14:paraId="6D2F2D80" w14:textId="77777777" w:rsidR="00014E19" w:rsidRPr="00014E19" w:rsidRDefault="00014E19" w:rsidP="00014E1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5F16CE1"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水利工作检查覆盖率</w:t>
            </w:r>
          </w:p>
        </w:tc>
        <w:tc>
          <w:tcPr>
            <w:tcW w:w="0" w:type="auto"/>
            <w:tcBorders>
              <w:top w:val="nil"/>
              <w:left w:val="nil"/>
              <w:bottom w:val="single" w:sz="4" w:space="0" w:color="auto"/>
              <w:right w:val="single" w:sz="4" w:space="0" w:color="auto"/>
            </w:tcBorders>
            <w:shd w:val="clear" w:color="auto" w:fill="auto"/>
            <w:vAlign w:val="center"/>
            <w:hideMark/>
          </w:tcPr>
          <w:p w14:paraId="59EAC46F"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&gt;=98%</w:t>
            </w:r>
          </w:p>
        </w:tc>
        <w:tc>
          <w:tcPr>
            <w:tcW w:w="0" w:type="auto"/>
            <w:tcBorders>
              <w:top w:val="nil"/>
              <w:left w:val="nil"/>
              <w:bottom w:val="single" w:sz="4" w:space="0" w:color="auto"/>
              <w:right w:val="single" w:sz="4" w:space="0" w:color="auto"/>
            </w:tcBorders>
            <w:shd w:val="clear" w:color="auto" w:fill="auto"/>
            <w:vAlign w:val="center"/>
            <w:hideMark/>
          </w:tcPr>
          <w:p w14:paraId="1E7EC838"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木垒县水利局2023年工作计划</w:t>
            </w:r>
          </w:p>
        </w:tc>
        <w:tc>
          <w:tcPr>
            <w:tcW w:w="0" w:type="auto"/>
            <w:tcBorders>
              <w:top w:val="nil"/>
              <w:left w:val="nil"/>
              <w:bottom w:val="single" w:sz="4" w:space="0" w:color="auto"/>
              <w:right w:val="single" w:sz="4" w:space="0" w:color="auto"/>
            </w:tcBorders>
            <w:shd w:val="clear" w:color="auto" w:fill="auto"/>
            <w:vAlign w:val="center"/>
            <w:hideMark/>
          </w:tcPr>
          <w:p w14:paraId="00D3C36C"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56FCA6C1"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98%</w:t>
            </w:r>
          </w:p>
        </w:tc>
        <w:tc>
          <w:tcPr>
            <w:tcW w:w="0" w:type="auto"/>
            <w:tcBorders>
              <w:top w:val="nil"/>
              <w:left w:val="nil"/>
              <w:bottom w:val="single" w:sz="4" w:space="0" w:color="auto"/>
              <w:right w:val="single" w:sz="4" w:space="0" w:color="auto"/>
            </w:tcBorders>
            <w:shd w:val="clear" w:color="auto" w:fill="auto"/>
            <w:vAlign w:val="center"/>
            <w:hideMark/>
          </w:tcPr>
          <w:p w14:paraId="35960D83"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10</w:t>
            </w:r>
          </w:p>
        </w:tc>
      </w:tr>
      <w:tr w:rsidR="00014E19" w:rsidRPr="00014E19" w14:paraId="542523F1" w14:textId="77777777" w:rsidTr="00014E19">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2819511"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服务对象满意度</w:t>
            </w:r>
          </w:p>
        </w:tc>
        <w:tc>
          <w:tcPr>
            <w:tcW w:w="0" w:type="auto"/>
            <w:vMerge/>
            <w:tcBorders>
              <w:top w:val="nil"/>
              <w:left w:val="single" w:sz="4" w:space="0" w:color="auto"/>
              <w:bottom w:val="single" w:sz="4" w:space="0" w:color="auto"/>
              <w:right w:val="single" w:sz="4" w:space="0" w:color="auto"/>
            </w:tcBorders>
            <w:vAlign w:val="center"/>
            <w:hideMark/>
          </w:tcPr>
          <w:p w14:paraId="50409733" w14:textId="77777777" w:rsidR="00014E19" w:rsidRPr="00014E19" w:rsidRDefault="00014E19" w:rsidP="00014E1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8F55A30"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群众生活用水保障率</w:t>
            </w:r>
          </w:p>
        </w:tc>
        <w:tc>
          <w:tcPr>
            <w:tcW w:w="0" w:type="auto"/>
            <w:tcBorders>
              <w:top w:val="nil"/>
              <w:left w:val="nil"/>
              <w:bottom w:val="single" w:sz="4" w:space="0" w:color="auto"/>
              <w:right w:val="single" w:sz="4" w:space="0" w:color="auto"/>
            </w:tcBorders>
            <w:shd w:val="clear" w:color="auto" w:fill="auto"/>
            <w:vAlign w:val="center"/>
            <w:hideMark/>
          </w:tcPr>
          <w:p w14:paraId="5791DB66"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&gt;=95%</w:t>
            </w:r>
          </w:p>
        </w:tc>
        <w:tc>
          <w:tcPr>
            <w:tcW w:w="0" w:type="auto"/>
            <w:tcBorders>
              <w:top w:val="nil"/>
              <w:left w:val="nil"/>
              <w:bottom w:val="single" w:sz="4" w:space="0" w:color="auto"/>
              <w:right w:val="single" w:sz="4" w:space="0" w:color="auto"/>
            </w:tcBorders>
            <w:shd w:val="clear" w:color="auto" w:fill="auto"/>
            <w:vAlign w:val="center"/>
            <w:hideMark/>
          </w:tcPr>
          <w:p w14:paraId="119AAA7B"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木垒县水利局2023年工作计划</w:t>
            </w:r>
          </w:p>
        </w:tc>
        <w:tc>
          <w:tcPr>
            <w:tcW w:w="0" w:type="auto"/>
            <w:tcBorders>
              <w:top w:val="nil"/>
              <w:left w:val="nil"/>
              <w:bottom w:val="single" w:sz="4" w:space="0" w:color="auto"/>
              <w:right w:val="single" w:sz="4" w:space="0" w:color="auto"/>
            </w:tcBorders>
            <w:shd w:val="clear" w:color="auto" w:fill="auto"/>
            <w:vAlign w:val="center"/>
            <w:hideMark/>
          </w:tcPr>
          <w:p w14:paraId="758ADCAA"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6B40577F"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vAlign w:val="center"/>
            <w:hideMark/>
          </w:tcPr>
          <w:p w14:paraId="1E699927" w14:textId="77777777" w:rsidR="00014E19" w:rsidRPr="00014E19" w:rsidRDefault="00014E19" w:rsidP="00014E19">
            <w:pPr>
              <w:widowControl/>
              <w:jc w:val="center"/>
              <w:rPr>
                <w:rFonts w:asciiTheme="minorEastAsia" w:eastAsiaTheme="minorEastAsia" w:hAnsiTheme="minorEastAsia" w:cs="宋体" w:hint="eastAsia"/>
                <w:kern w:val="0"/>
                <w:sz w:val="20"/>
                <w:szCs w:val="20"/>
              </w:rPr>
            </w:pPr>
            <w:r w:rsidRPr="00014E19">
              <w:rPr>
                <w:rFonts w:asciiTheme="minorEastAsia" w:eastAsiaTheme="minorEastAsia" w:hAnsiTheme="minorEastAsia" w:cs="宋体" w:hint="eastAsia"/>
                <w:kern w:val="0"/>
                <w:sz w:val="20"/>
                <w:szCs w:val="20"/>
              </w:rPr>
              <w:t>10</w:t>
            </w:r>
          </w:p>
        </w:tc>
      </w:tr>
    </w:tbl>
    <w:p w14:paraId="33E0B31F" w14:textId="77777777" w:rsidR="00014E19" w:rsidRDefault="00014E19">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607"/>
        <w:gridCol w:w="609"/>
        <w:gridCol w:w="614"/>
        <w:gridCol w:w="728"/>
        <w:gridCol w:w="672"/>
        <w:gridCol w:w="418"/>
        <w:gridCol w:w="866"/>
        <w:gridCol w:w="758"/>
        <w:gridCol w:w="476"/>
        <w:gridCol w:w="431"/>
        <w:gridCol w:w="487"/>
        <w:gridCol w:w="427"/>
        <w:gridCol w:w="489"/>
        <w:gridCol w:w="718"/>
        <w:gridCol w:w="222"/>
      </w:tblGrid>
      <w:tr w:rsidR="00014E19" w:rsidRPr="00014E19" w14:paraId="3D49A389" w14:textId="77777777" w:rsidTr="00E618E5">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0851A2A" w14:textId="77777777" w:rsidR="00014E19" w:rsidRPr="00014E19" w:rsidRDefault="00014E19" w:rsidP="00014E19">
            <w:pPr>
              <w:widowControl/>
              <w:jc w:val="center"/>
              <w:rPr>
                <w:rFonts w:ascii="宋体" w:hAnsi="宋体" w:cs="宋体" w:hint="eastAsia"/>
                <w:b/>
                <w:bCs/>
                <w:color w:val="000000"/>
                <w:kern w:val="0"/>
                <w:sz w:val="32"/>
                <w:szCs w:val="32"/>
              </w:rPr>
            </w:pPr>
            <w:r w:rsidRPr="00014E19">
              <w:rPr>
                <w:rFonts w:ascii="宋体" w:hAnsi="宋体" w:cs="宋体" w:hint="eastAsia"/>
                <w:b/>
                <w:bCs/>
                <w:color w:val="000000"/>
                <w:kern w:val="0"/>
                <w:sz w:val="32"/>
                <w:szCs w:val="32"/>
              </w:rPr>
              <w:t>项目支出绩效自评表</w:t>
            </w:r>
          </w:p>
        </w:tc>
      </w:tr>
      <w:tr w:rsidR="00014E19" w:rsidRPr="00014E19" w14:paraId="037C2E3A" w14:textId="77777777" w:rsidTr="00E618E5">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D13965C"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(2023年度)</w:t>
            </w:r>
          </w:p>
        </w:tc>
      </w:tr>
      <w:tr w:rsidR="00014E19" w:rsidRPr="00014E19" w14:paraId="2A616CFD" w14:textId="77777777" w:rsidTr="00CA304A">
        <w:trPr>
          <w:gridAfter w:val="1"/>
          <w:wAfter w:w="130" w:type="pct"/>
          <w:trHeight w:val="280"/>
        </w:trPr>
        <w:tc>
          <w:tcPr>
            <w:tcW w:w="71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0622A3"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项目名称</w:t>
            </w:r>
          </w:p>
        </w:tc>
        <w:tc>
          <w:tcPr>
            <w:tcW w:w="4155" w:type="pct"/>
            <w:gridSpan w:val="12"/>
            <w:tcBorders>
              <w:top w:val="single" w:sz="4" w:space="0" w:color="auto"/>
              <w:left w:val="nil"/>
              <w:bottom w:val="single" w:sz="4" w:space="0" w:color="auto"/>
              <w:right w:val="single" w:sz="4" w:space="0" w:color="000000"/>
            </w:tcBorders>
            <w:shd w:val="clear" w:color="auto" w:fill="auto"/>
            <w:vAlign w:val="center"/>
            <w:hideMark/>
          </w:tcPr>
          <w:p w14:paraId="5C6BB090"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2023年度“为民办实事”驻村工作队经费</w:t>
            </w:r>
          </w:p>
        </w:tc>
      </w:tr>
      <w:tr w:rsidR="00014E19" w:rsidRPr="00014E19" w14:paraId="6D84EC79" w14:textId="77777777" w:rsidTr="00CA304A">
        <w:trPr>
          <w:gridAfter w:val="1"/>
          <w:wAfter w:w="130" w:type="pct"/>
          <w:trHeight w:val="280"/>
        </w:trPr>
        <w:tc>
          <w:tcPr>
            <w:tcW w:w="71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9EF63B"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主管部门</w:t>
            </w:r>
          </w:p>
        </w:tc>
        <w:tc>
          <w:tcPr>
            <w:tcW w:w="1934" w:type="pct"/>
            <w:gridSpan w:val="5"/>
            <w:tcBorders>
              <w:top w:val="single" w:sz="4" w:space="0" w:color="auto"/>
              <w:left w:val="nil"/>
              <w:bottom w:val="single" w:sz="4" w:space="0" w:color="auto"/>
              <w:right w:val="single" w:sz="4" w:space="0" w:color="auto"/>
            </w:tcBorders>
            <w:shd w:val="clear" w:color="auto" w:fill="auto"/>
            <w:vAlign w:val="center"/>
            <w:hideMark/>
          </w:tcPr>
          <w:p w14:paraId="4B592AD9" w14:textId="1970F81A"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木垒县水利局</w:t>
            </w:r>
          </w:p>
        </w:tc>
        <w:tc>
          <w:tcPr>
            <w:tcW w:w="724" w:type="pct"/>
            <w:gridSpan w:val="2"/>
            <w:tcBorders>
              <w:top w:val="single" w:sz="4" w:space="0" w:color="auto"/>
              <w:left w:val="nil"/>
              <w:bottom w:val="single" w:sz="4" w:space="0" w:color="auto"/>
              <w:right w:val="single" w:sz="4" w:space="0" w:color="auto"/>
            </w:tcBorders>
            <w:shd w:val="clear" w:color="auto" w:fill="auto"/>
            <w:vAlign w:val="center"/>
            <w:hideMark/>
          </w:tcPr>
          <w:p w14:paraId="36CD9296"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实施单位</w:t>
            </w:r>
          </w:p>
        </w:tc>
        <w:tc>
          <w:tcPr>
            <w:tcW w:w="1497" w:type="pct"/>
            <w:gridSpan w:val="5"/>
            <w:tcBorders>
              <w:top w:val="single" w:sz="4" w:space="0" w:color="auto"/>
              <w:left w:val="nil"/>
              <w:bottom w:val="single" w:sz="4" w:space="0" w:color="auto"/>
              <w:right w:val="single" w:sz="4" w:space="0" w:color="auto"/>
            </w:tcBorders>
            <w:shd w:val="clear" w:color="auto" w:fill="auto"/>
            <w:vAlign w:val="center"/>
            <w:hideMark/>
          </w:tcPr>
          <w:p w14:paraId="077D5079" w14:textId="5385F1E2"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木垒县水利局</w:t>
            </w:r>
          </w:p>
        </w:tc>
      </w:tr>
      <w:tr w:rsidR="00014E19" w:rsidRPr="00014E19" w14:paraId="60F65890" w14:textId="77777777" w:rsidTr="00CA304A">
        <w:trPr>
          <w:gridAfter w:val="1"/>
          <w:wAfter w:w="130" w:type="pct"/>
          <w:trHeight w:val="520"/>
        </w:trPr>
        <w:tc>
          <w:tcPr>
            <w:tcW w:w="71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70D8D7"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项目资金</w:t>
            </w:r>
            <w:r w:rsidRPr="00014E19">
              <w:rPr>
                <w:rFonts w:ascii="宋体" w:hAnsi="宋体" w:cs="宋体" w:hint="eastAsia"/>
                <w:color w:val="000000"/>
                <w:kern w:val="0"/>
                <w:sz w:val="20"/>
                <w:szCs w:val="20"/>
              </w:rPr>
              <w:br/>
              <w:t>（万元）</w:t>
            </w:r>
          </w:p>
        </w:tc>
        <w:tc>
          <w:tcPr>
            <w:tcW w:w="787" w:type="pct"/>
            <w:gridSpan w:val="2"/>
            <w:tcBorders>
              <w:top w:val="single" w:sz="4" w:space="0" w:color="auto"/>
              <w:left w:val="nil"/>
              <w:bottom w:val="single" w:sz="4" w:space="0" w:color="auto"/>
              <w:right w:val="single" w:sz="4" w:space="0" w:color="auto"/>
            </w:tcBorders>
            <w:shd w:val="clear" w:color="auto" w:fill="auto"/>
            <w:vAlign w:val="center"/>
            <w:hideMark/>
          </w:tcPr>
          <w:p w14:paraId="473B85C0"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394" w:type="pct"/>
            <w:tcBorders>
              <w:top w:val="nil"/>
              <w:left w:val="nil"/>
              <w:bottom w:val="single" w:sz="4" w:space="0" w:color="auto"/>
              <w:right w:val="single" w:sz="4" w:space="0" w:color="auto"/>
            </w:tcBorders>
            <w:shd w:val="clear" w:color="auto" w:fill="auto"/>
            <w:vAlign w:val="center"/>
            <w:hideMark/>
          </w:tcPr>
          <w:p w14:paraId="5186E1D4"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年初预算数</w:t>
            </w:r>
          </w:p>
        </w:tc>
        <w:tc>
          <w:tcPr>
            <w:tcW w:w="753" w:type="pct"/>
            <w:gridSpan w:val="2"/>
            <w:tcBorders>
              <w:top w:val="single" w:sz="4" w:space="0" w:color="auto"/>
              <w:left w:val="nil"/>
              <w:bottom w:val="single" w:sz="4" w:space="0" w:color="auto"/>
              <w:right w:val="single" w:sz="4" w:space="0" w:color="auto"/>
            </w:tcBorders>
            <w:shd w:val="clear" w:color="auto" w:fill="auto"/>
            <w:vAlign w:val="center"/>
            <w:hideMark/>
          </w:tcPr>
          <w:p w14:paraId="3E925C01"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全年预算数</w:t>
            </w:r>
          </w:p>
        </w:tc>
        <w:tc>
          <w:tcPr>
            <w:tcW w:w="724" w:type="pct"/>
            <w:gridSpan w:val="2"/>
            <w:tcBorders>
              <w:top w:val="single" w:sz="4" w:space="0" w:color="auto"/>
              <w:left w:val="nil"/>
              <w:bottom w:val="single" w:sz="4" w:space="0" w:color="auto"/>
              <w:right w:val="single" w:sz="4" w:space="0" w:color="auto"/>
            </w:tcBorders>
            <w:shd w:val="clear" w:color="auto" w:fill="auto"/>
            <w:vAlign w:val="center"/>
            <w:hideMark/>
          </w:tcPr>
          <w:p w14:paraId="0FE071FA"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全年执行数</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30812E9B"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6E5BF48"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16E8183B"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得分</w:t>
            </w:r>
          </w:p>
        </w:tc>
      </w:tr>
      <w:tr w:rsidR="00014E19" w:rsidRPr="00014E19" w14:paraId="28FC2DD7" w14:textId="77777777" w:rsidTr="00CA304A">
        <w:trPr>
          <w:gridAfter w:val="1"/>
          <w:wAfter w:w="130" w:type="pct"/>
          <w:trHeight w:val="440"/>
        </w:trPr>
        <w:tc>
          <w:tcPr>
            <w:tcW w:w="715" w:type="pct"/>
            <w:gridSpan w:val="2"/>
            <w:vMerge/>
            <w:tcBorders>
              <w:top w:val="single" w:sz="4" w:space="0" w:color="auto"/>
              <w:left w:val="single" w:sz="4" w:space="0" w:color="auto"/>
              <w:bottom w:val="single" w:sz="4" w:space="0" w:color="auto"/>
              <w:right w:val="single" w:sz="4" w:space="0" w:color="auto"/>
            </w:tcBorders>
            <w:vAlign w:val="center"/>
            <w:hideMark/>
          </w:tcPr>
          <w:p w14:paraId="65B070F0" w14:textId="77777777" w:rsidR="00014E19" w:rsidRPr="00014E19" w:rsidRDefault="00014E19" w:rsidP="00014E19">
            <w:pPr>
              <w:widowControl/>
              <w:jc w:val="left"/>
              <w:rPr>
                <w:rFonts w:ascii="宋体" w:hAnsi="宋体" w:cs="宋体" w:hint="eastAsia"/>
                <w:color w:val="000000"/>
                <w:kern w:val="0"/>
                <w:sz w:val="20"/>
                <w:szCs w:val="20"/>
              </w:rPr>
            </w:pPr>
          </w:p>
        </w:tc>
        <w:tc>
          <w:tcPr>
            <w:tcW w:w="787" w:type="pct"/>
            <w:gridSpan w:val="2"/>
            <w:tcBorders>
              <w:top w:val="single" w:sz="4" w:space="0" w:color="auto"/>
              <w:left w:val="nil"/>
              <w:bottom w:val="single" w:sz="4" w:space="0" w:color="auto"/>
              <w:right w:val="single" w:sz="4" w:space="0" w:color="auto"/>
            </w:tcBorders>
            <w:shd w:val="clear" w:color="auto" w:fill="auto"/>
            <w:vAlign w:val="center"/>
            <w:hideMark/>
          </w:tcPr>
          <w:p w14:paraId="3CE9A538"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年度资金总额</w:t>
            </w:r>
          </w:p>
        </w:tc>
        <w:tc>
          <w:tcPr>
            <w:tcW w:w="394" w:type="pct"/>
            <w:tcBorders>
              <w:top w:val="nil"/>
              <w:left w:val="nil"/>
              <w:bottom w:val="single" w:sz="4" w:space="0" w:color="auto"/>
              <w:right w:val="single" w:sz="4" w:space="0" w:color="auto"/>
            </w:tcBorders>
            <w:shd w:val="clear" w:color="auto" w:fill="auto"/>
            <w:vAlign w:val="center"/>
            <w:hideMark/>
          </w:tcPr>
          <w:p w14:paraId="6A741CC0"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4.00</w:t>
            </w:r>
          </w:p>
        </w:tc>
        <w:tc>
          <w:tcPr>
            <w:tcW w:w="753" w:type="pct"/>
            <w:gridSpan w:val="2"/>
            <w:tcBorders>
              <w:top w:val="single" w:sz="4" w:space="0" w:color="auto"/>
              <w:left w:val="nil"/>
              <w:bottom w:val="single" w:sz="4" w:space="0" w:color="auto"/>
              <w:right w:val="single" w:sz="4" w:space="0" w:color="auto"/>
            </w:tcBorders>
            <w:shd w:val="clear" w:color="auto" w:fill="auto"/>
            <w:vAlign w:val="center"/>
            <w:hideMark/>
          </w:tcPr>
          <w:p w14:paraId="037FCF90"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8.00</w:t>
            </w:r>
          </w:p>
        </w:tc>
        <w:tc>
          <w:tcPr>
            <w:tcW w:w="724" w:type="pct"/>
            <w:gridSpan w:val="2"/>
            <w:tcBorders>
              <w:top w:val="single" w:sz="4" w:space="0" w:color="auto"/>
              <w:left w:val="nil"/>
              <w:bottom w:val="single" w:sz="4" w:space="0" w:color="auto"/>
              <w:right w:val="single" w:sz="4" w:space="0" w:color="auto"/>
            </w:tcBorders>
            <w:shd w:val="clear" w:color="auto" w:fill="auto"/>
            <w:vAlign w:val="center"/>
            <w:hideMark/>
          </w:tcPr>
          <w:p w14:paraId="594A8AAC"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8.00</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1BB6CDA4"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EFBC84C"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2C3FDC89"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10.00</w:t>
            </w:r>
          </w:p>
        </w:tc>
      </w:tr>
      <w:tr w:rsidR="00014E19" w:rsidRPr="00014E19" w14:paraId="39B2A415" w14:textId="77777777" w:rsidTr="00CA304A">
        <w:trPr>
          <w:gridAfter w:val="1"/>
          <w:wAfter w:w="130" w:type="pct"/>
          <w:trHeight w:val="440"/>
        </w:trPr>
        <w:tc>
          <w:tcPr>
            <w:tcW w:w="715" w:type="pct"/>
            <w:gridSpan w:val="2"/>
            <w:vMerge/>
            <w:tcBorders>
              <w:top w:val="single" w:sz="4" w:space="0" w:color="auto"/>
              <w:left w:val="single" w:sz="4" w:space="0" w:color="auto"/>
              <w:bottom w:val="single" w:sz="4" w:space="0" w:color="auto"/>
              <w:right w:val="single" w:sz="4" w:space="0" w:color="auto"/>
            </w:tcBorders>
            <w:vAlign w:val="center"/>
            <w:hideMark/>
          </w:tcPr>
          <w:p w14:paraId="6D77622D" w14:textId="77777777" w:rsidR="00014E19" w:rsidRPr="00014E19" w:rsidRDefault="00014E19" w:rsidP="00014E19">
            <w:pPr>
              <w:widowControl/>
              <w:jc w:val="left"/>
              <w:rPr>
                <w:rFonts w:ascii="宋体" w:hAnsi="宋体" w:cs="宋体" w:hint="eastAsia"/>
                <w:color w:val="000000"/>
                <w:kern w:val="0"/>
                <w:sz w:val="20"/>
                <w:szCs w:val="20"/>
              </w:rPr>
            </w:pPr>
          </w:p>
        </w:tc>
        <w:tc>
          <w:tcPr>
            <w:tcW w:w="787" w:type="pct"/>
            <w:gridSpan w:val="2"/>
            <w:tcBorders>
              <w:top w:val="single" w:sz="4" w:space="0" w:color="auto"/>
              <w:left w:val="nil"/>
              <w:bottom w:val="single" w:sz="4" w:space="0" w:color="auto"/>
              <w:right w:val="single" w:sz="4" w:space="0" w:color="auto"/>
            </w:tcBorders>
            <w:shd w:val="clear" w:color="auto" w:fill="auto"/>
            <w:vAlign w:val="center"/>
            <w:hideMark/>
          </w:tcPr>
          <w:p w14:paraId="17FE46B8"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其中：当年财政拨款</w:t>
            </w:r>
          </w:p>
        </w:tc>
        <w:tc>
          <w:tcPr>
            <w:tcW w:w="394" w:type="pct"/>
            <w:tcBorders>
              <w:top w:val="nil"/>
              <w:left w:val="nil"/>
              <w:bottom w:val="single" w:sz="4" w:space="0" w:color="auto"/>
              <w:right w:val="single" w:sz="4" w:space="0" w:color="auto"/>
            </w:tcBorders>
            <w:shd w:val="clear" w:color="auto" w:fill="auto"/>
            <w:vAlign w:val="center"/>
            <w:hideMark/>
          </w:tcPr>
          <w:p w14:paraId="10EBC9C1" w14:textId="0AE7FAD2"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4</w:t>
            </w:r>
            <w:r>
              <w:rPr>
                <w:rFonts w:ascii="宋体" w:hAnsi="宋体" w:cs="宋体" w:hint="eastAsia"/>
                <w:color w:val="000000"/>
                <w:kern w:val="0"/>
                <w:sz w:val="20"/>
                <w:szCs w:val="20"/>
              </w:rPr>
              <w:t>.00</w:t>
            </w:r>
          </w:p>
        </w:tc>
        <w:tc>
          <w:tcPr>
            <w:tcW w:w="753" w:type="pct"/>
            <w:gridSpan w:val="2"/>
            <w:tcBorders>
              <w:top w:val="single" w:sz="4" w:space="0" w:color="auto"/>
              <w:left w:val="nil"/>
              <w:bottom w:val="single" w:sz="4" w:space="0" w:color="auto"/>
              <w:right w:val="single" w:sz="4" w:space="0" w:color="auto"/>
            </w:tcBorders>
            <w:shd w:val="clear" w:color="auto" w:fill="auto"/>
            <w:vAlign w:val="center"/>
            <w:hideMark/>
          </w:tcPr>
          <w:p w14:paraId="40A79A79" w14:textId="0F27B189"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8</w:t>
            </w:r>
            <w:r>
              <w:rPr>
                <w:rFonts w:ascii="宋体" w:hAnsi="宋体" w:cs="宋体" w:hint="eastAsia"/>
                <w:color w:val="000000"/>
                <w:kern w:val="0"/>
                <w:sz w:val="20"/>
                <w:szCs w:val="20"/>
              </w:rPr>
              <w:t>.00</w:t>
            </w:r>
          </w:p>
        </w:tc>
        <w:tc>
          <w:tcPr>
            <w:tcW w:w="724" w:type="pct"/>
            <w:gridSpan w:val="2"/>
            <w:tcBorders>
              <w:top w:val="single" w:sz="4" w:space="0" w:color="auto"/>
              <w:left w:val="nil"/>
              <w:bottom w:val="single" w:sz="4" w:space="0" w:color="auto"/>
              <w:right w:val="single" w:sz="4" w:space="0" w:color="auto"/>
            </w:tcBorders>
            <w:shd w:val="clear" w:color="auto" w:fill="auto"/>
            <w:vAlign w:val="center"/>
            <w:hideMark/>
          </w:tcPr>
          <w:p w14:paraId="78DDF7FC" w14:textId="4993EB10"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8</w:t>
            </w:r>
            <w:r>
              <w:rPr>
                <w:rFonts w:ascii="宋体" w:hAnsi="宋体" w:cs="宋体" w:hint="eastAsia"/>
                <w:color w:val="000000"/>
                <w:kern w:val="0"/>
                <w:sz w:val="20"/>
                <w:szCs w:val="20"/>
              </w:rPr>
              <w:t>.00</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767F6B31"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1401F54"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3FE9BFA"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w:t>
            </w:r>
          </w:p>
        </w:tc>
      </w:tr>
      <w:tr w:rsidR="00E618E5" w:rsidRPr="00014E19" w14:paraId="49F78D73" w14:textId="77777777" w:rsidTr="00CA304A">
        <w:trPr>
          <w:gridAfter w:val="1"/>
          <w:wAfter w:w="130" w:type="pct"/>
          <w:trHeight w:val="440"/>
        </w:trPr>
        <w:tc>
          <w:tcPr>
            <w:tcW w:w="715" w:type="pct"/>
            <w:gridSpan w:val="2"/>
            <w:vMerge/>
            <w:tcBorders>
              <w:top w:val="single" w:sz="4" w:space="0" w:color="auto"/>
              <w:left w:val="single" w:sz="4" w:space="0" w:color="auto"/>
              <w:bottom w:val="single" w:sz="4" w:space="0" w:color="auto"/>
              <w:right w:val="single" w:sz="4" w:space="0" w:color="auto"/>
            </w:tcBorders>
            <w:vAlign w:val="center"/>
            <w:hideMark/>
          </w:tcPr>
          <w:p w14:paraId="26E81F68" w14:textId="77777777" w:rsidR="00E618E5" w:rsidRPr="00014E19" w:rsidRDefault="00E618E5" w:rsidP="00E618E5">
            <w:pPr>
              <w:widowControl/>
              <w:jc w:val="left"/>
              <w:rPr>
                <w:rFonts w:ascii="宋体" w:hAnsi="宋体" w:cs="宋体" w:hint="eastAsia"/>
                <w:color w:val="000000"/>
                <w:kern w:val="0"/>
                <w:sz w:val="20"/>
                <w:szCs w:val="20"/>
              </w:rPr>
            </w:pPr>
          </w:p>
        </w:tc>
        <w:tc>
          <w:tcPr>
            <w:tcW w:w="787" w:type="pct"/>
            <w:gridSpan w:val="2"/>
            <w:tcBorders>
              <w:top w:val="single" w:sz="4" w:space="0" w:color="auto"/>
              <w:left w:val="nil"/>
              <w:bottom w:val="single" w:sz="4" w:space="0" w:color="auto"/>
              <w:right w:val="single" w:sz="4" w:space="0" w:color="auto"/>
            </w:tcBorders>
            <w:shd w:val="clear" w:color="auto" w:fill="auto"/>
            <w:vAlign w:val="center"/>
            <w:hideMark/>
          </w:tcPr>
          <w:p w14:paraId="3209AFB3" w14:textId="74591CE3" w:rsidR="00E618E5" w:rsidRPr="00014E19" w:rsidRDefault="00E618E5" w:rsidP="00E618E5">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其他资金</w:t>
            </w:r>
          </w:p>
        </w:tc>
        <w:tc>
          <w:tcPr>
            <w:tcW w:w="394" w:type="pct"/>
            <w:tcBorders>
              <w:top w:val="nil"/>
              <w:left w:val="nil"/>
              <w:bottom w:val="single" w:sz="4" w:space="0" w:color="auto"/>
              <w:right w:val="single" w:sz="4" w:space="0" w:color="auto"/>
            </w:tcBorders>
            <w:shd w:val="clear" w:color="auto" w:fill="auto"/>
            <w:vAlign w:val="center"/>
            <w:hideMark/>
          </w:tcPr>
          <w:p w14:paraId="38A6347A" w14:textId="0EC65846" w:rsidR="00E618E5" w:rsidRPr="00014E19" w:rsidRDefault="00E618E5" w:rsidP="00E618E5">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53" w:type="pct"/>
            <w:gridSpan w:val="2"/>
            <w:tcBorders>
              <w:top w:val="single" w:sz="4" w:space="0" w:color="auto"/>
              <w:left w:val="nil"/>
              <w:bottom w:val="single" w:sz="4" w:space="0" w:color="auto"/>
              <w:right w:val="single" w:sz="4" w:space="0" w:color="auto"/>
            </w:tcBorders>
            <w:shd w:val="clear" w:color="auto" w:fill="auto"/>
            <w:vAlign w:val="center"/>
            <w:hideMark/>
          </w:tcPr>
          <w:p w14:paraId="5B380CFA" w14:textId="17887A43" w:rsidR="00E618E5" w:rsidRPr="00014E19" w:rsidRDefault="00E618E5" w:rsidP="00E618E5">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24" w:type="pct"/>
            <w:gridSpan w:val="2"/>
            <w:tcBorders>
              <w:top w:val="single" w:sz="4" w:space="0" w:color="auto"/>
              <w:left w:val="nil"/>
              <w:bottom w:val="single" w:sz="4" w:space="0" w:color="auto"/>
              <w:right w:val="single" w:sz="4" w:space="0" w:color="auto"/>
            </w:tcBorders>
            <w:shd w:val="clear" w:color="auto" w:fill="auto"/>
            <w:vAlign w:val="center"/>
            <w:hideMark/>
          </w:tcPr>
          <w:p w14:paraId="1056B8CD" w14:textId="29033038" w:rsidR="00E618E5" w:rsidRPr="00014E19" w:rsidRDefault="00E618E5" w:rsidP="00E618E5">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39" w:type="pct"/>
            <w:gridSpan w:val="2"/>
            <w:tcBorders>
              <w:top w:val="single" w:sz="4" w:space="0" w:color="auto"/>
              <w:left w:val="nil"/>
              <w:bottom w:val="single" w:sz="4" w:space="0" w:color="auto"/>
              <w:right w:val="single" w:sz="4" w:space="0" w:color="auto"/>
            </w:tcBorders>
            <w:shd w:val="clear" w:color="auto" w:fill="auto"/>
            <w:vAlign w:val="center"/>
            <w:hideMark/>
          </w:tcPr>
          <w:p w14:paraId="69FC4C1D" w14:textId="77777777" w:rsidR="00E618E5" w:rsidRPr="00014E19" w:rsidRDefault="00E618E5" w:rsidP="00E618E5">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F00E4DB" w14:textId="77777777" w:rsidR="00E618E5" w:rsidRPr="00014E19" w:rsidRDefault="00E618E5" w:rsidP="00E618E5">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305863C0" w14:textId="77777777" w:rsidR="00E618E5" w:rsidRPr="00014E19" w:rsidRDefault="00E618E5" w:rsidP="00E618E5">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w:t>
            </w:r>
          </w:p>
        </w:tc>
      </w:tr>
      <w:tr w:rsidR="00014E19" w:rsidRPr="00014E19" w14:paraId="3EC65E1C" w14:textId="77777777" w:rsidTr="00CA304A">
        <w:trPr>
          <w:gridAfter w:val="1"/>
          <w:wAfter w:w="130" w:type="pct"/>
          <w:trHeight w:val="280"/>
        </w:trPr>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38FA404E"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年度总体目标</w:t>
            </w:r>
          </w:p>
        </w:tc>
        <w:tc>
          <w:tcPr>
            <w:tcW w:w="2291" w:type="pct"/>
            <w:gridSpan w:val="6"/>
            <w:tcBorders>
              <w:top w:val="single" w:sz="4" w:space="0" w:color="auto"/>
              <w:left w:val="nil"/>
              <w:bottom w:val="single" w:sz="4" w:space="0" w:color="auto"/>
              <w:right w:val="single" w:sz="4" w:space="0" w:color="auto"/>
            </w:tcBorders>
            <w:shd w:val="clear" w:color="auto" w:fill="auto"/>
            <w:vAlign w:val="center"/>
            <w:hideMark/>
          </w:tcPr>
          <w:p w14:paraId="7381CDC5"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预期目标</w:t>
            </w:r>
          </w:p>
        </w:tc>
        <w:tc>
          <w:tcPr>
            <w:tcW w:w="2221" w:type="pct"/>
            <w:gridSpan w:val="7"/>
            <w:tcBorders>
              <w:top w:val="single" w:sz="4" w:space="0" w:color="auto"/>
              <w:left w:val="nil"/>
              <w:bottom w:val="single" w:sz="4" w:space="0" w:color="auto"/>
              <w:right w:val="single" w:sz="4" w:space="0" w:color="auto"/>
            </w:tcBorders>
            <w:shd w:val="clear" w:color="auto" w:fill="auto"/>
            <w:vAlign w:val="center"/>
            <w:hideMark/>
          </w:tcPr>
          <w:p w14:paraId="55BFEBD0"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实际完成情况</w:t>
            </w:r>
          </w:p>
        </w:tc>
      </w:tr>
      <w:tr w:rsidR="00014E19" w:rsidRPr="00014E19" w14:paraId="6E4B0CCA" w14:textId="77777777" w:rsidTr="00CA304A">
        <w:trPr>
          <w:gridAfter w:val="1"/>
          <w:wAfter w:w="130" w:type="pct"/>
          <w:trHeight w:val="540"/>
        </w:trPr>
        <w:tc>
          <w:tcPr>
            <w:tcW w:w="357" w:type="pct"/>
            <w:vMerge/>
            <w:tcBorders>
              <w:top w:val="nil"/>
              <w:left w:val="single" w:sz="4" w:space="0" w:color="auto"/>
              <w:bottom w:val="single" w:sz="4" w:space="0" w:color="auto"/>
              <w:right w:val="single" w:sz="4" w:space="0" w:color="auto"/>
            </w:tcBorders>
            <w:vAlign w:val="center"/>
            <w:hideMark/>
          </w:tcPr>
          <w:p w14:paraId="5B151FF4" w14:textId="77777777" w:rsidR="00014E19" w:rsidRPr="00014E19" w:rsidRDefault="00014E19" w:rsidP="00014E19">
            <w:pPr>
              <w:widowControl/>
              <w:jc w:val="left"/>
              <w:rPr>
                <w:rFonts w:ascii="宋体" w:hAnsi="宋体" w:cs="宋体" w:hint="eastAsia"/>
                <w:color w:val="000000"/>
                <w:kern w:val="0"/>
                <w:sz w:val="20"/>
                <w:szCs w:val="20"/>
              </w:rPr>
            </w:pPr>
          </w:p>
        </w:tc>
        <w:tc>
          <w:tcPr>
            <w:tcW w:w="2291" w:type="pct"/>
            <w:gridSpan w:val="6"/>
            <w:tcBorders>
              <w:top w:val="single" w:sz="4" w:space="0" w:color="auto"/>
              <w:left w:val="nil"/>
              <w:bottom w:val="single" w:sz="4" w:space="0" w:color="auto"/>
              <w:right w:val="single" w:sz="4" w:space="0" w:color="000000"/>
            </w:tcBorders>
            <w:shd w:val="clear" w:color="auto" w:fill="auto"/>
            <w:hideMark/>
          </w:tcPr>
          <w:p w14:paraId="5477ADEE" w14:textId="0FC9F05B" w:rsidR="00014E19" w:rsidRPr="00014E19" w:rsidRDefault="00014E19" w:rsidP="00014E19">
            <w:pPr>
              <w:widowControl/>
              <w:jc w:val="left"/>
              <w:rPr>
                <w:rFonts w:ascii="宋体" w:hAnsi="宋体" w:cs="宋体" w:hint="eastAsia"/>
                <w:color w:val="000000"/>
                <w:kern w:val="0"/>
                <w:sz w:val="20"/>
                <w:szCs w:val="20"/>
              </w:rPr>
            </w:pPr>
            <w:r w:rsidRPr="00014E19">
              <w:rPr>
                <w:rFonts w:ascii="宋体" w:hAnsi="宋体" w:cs="宋体" w:hint="eastAsia"/>
                <w:color w:val="000000"/>
                <w:kern w:val="0"/>
                <w:sz w:val="20"/>
                <w:szCs w:val="20"/>
              </w:rPr>
              <w:t>为认真落实区州县党委、人民政府深化“</w:t>
            </w:r>
            <w:r w:rsidR="00BE73CC">
              <w:rPr>
                <w:rFonts w:ascii="宋体" w:hAnsi="宋体" w:cs="宋体" w:hint="eastAsia"/>
                <w:color w:val="000000"/>
                <w:kern w:val="0"/>
                <w:sz w:val="20"/>
                <w:szCs w:val="20"/>
              </w:rPr>
              <w:t>为民办实事</w:t>
            </w:r>
            <w:r w:rsidRPr="00014E19">
              <w:rPr>
                <w:rFonts w:ascii="宋体" w:hAnsi="宋体" w:cs="宋体" w:hint="eastAsia"/>
                <w:color w:val="000000"/>
                <w:kern w:val="0"/>
                <w:sz w:val="20"/>
                <w:szCs w:val="20"/>
              </w:rPr>
              <w:t>”驻村工作的部署要求，表彰先进、弘扬正气、鼓舞斗志、激励各级党组织和广大党员干部</w:t>
            </w:r>
            <w:proofErr w:type="gramStart"/>
            <w:r w:rsidRPr="00014E19">
              <w:rPr>
                <w:rFonts w:ascii="宋体" w:hAnsi="宋体" w:cs="宋体" w:hint="eastAsia"/>
                <w:color w:val="000000"/>
                <w:kern w:val="0"/>
                <w:sz w:val="20"/>
                <w:szCs w:val="20"/>
              </w:rPr>
              <w:t>对标结表</w:t>
            </w:r>
            <w:proofErr w:type="gramEnd"/>
            <w:r w:rsidRPr="00014E19">
              <w:rPr>
                <w:rFonts w:ascii="宋体" w:hAnsi="宋体" w:cs="宋体" w:hint="eastAsia"/>
                <w:color w:val="000000"/>
                <w:kern w:val="0"/>
                <w:sz w:val="20"/>
                <w:szCs w:val="20"/>
              </w:rPr>
              <w:t>、履职尽责、义无反顾、奋勇争先，保障木垒县水利局驻东城镇</w:t>
            </w:r>
            <w:proofErr w:type="gramStart"/>
            <w:r w:rsidRPr="00014E19">
              <w:rPr>
                <w:rFonts w:ascii="宋体" w:hAnsi="宋体" w:cs="宋体" w:hint="eastAsia"/>
                <w:color w:val="000000"/>
                <w:kern w:val="0"/>
                <w:sz w:val="20"/>
                <w:szCs w:val="20"/>
              </w:rPr>
              <w:t>东城村</w:t>
            </w:r>
            <w:proofErr w:type="gramEnd"/>
            <w:r w:rsidRPr="00014E19">
              <w:rPr>
                <w:rFonts w:ascii="宋体" w:hAnsi="宋体" w:cs="宋体" w:hint="eastAsia"/>
                <w:color w:val="000000"/>
                <w:kern w:val="0"/>
                <w:sz w:val="20"/>
                <w:szCs w:val="20"/>
              </w:rPr>
              <w:t>“</w:t>
            </w:r>
            <w:r w:rsidR="00BE73CC">
              <w:rPr>
                <w:rFonts w:ascii="宋体" w:hAnsi="宋体" w:cs="宋体" w:hint="eastAsia"/>
                <w:color w:val="000000"/>
                <w:kern w:val="0"/>
                <w:sz w:val="20"/>
                <w:szCs w:val="20"/>
              </w:rPr>
              <w:t>为民办实事</w:t>
            </w:r>
            <w:r w:rsidRPr="00014E19">
              <w:rPr>
                <w:rFonts w:ascii="宋体" w:hAnsi="宋体" w:cs="宋体" w:hint="eastAsia"/>
                <w:color w:val="000000"/>
                <w:kern w:val="0"/>
                <w:sz w:val="20"/>
                <w:szCs w:val="20"/>
              </w:rPr>
              <w:t>”工作队2023年工作正常推进，有序开展。</w:t>
            </w:r>
          </w:p>
        </w:tc>
        <w:tc>
          <w:tcPr>
            <w:tcW w:w="2221" w:type="pct"/>
            <w:gridSpan w:val="7"/>
            <w:tcBorders>
              <w:top w:val="single" w:sz="4" w:space="0" w:color="auto"/>
              <w:left w:val="nil"/>
              <w:bottom w:val="single" w:sz="4" w:space="0" w:color="auto"/>
              <w:right w:val="single" w:sz="4" w:space="0" w:color="000000"/>
            </w:tcBorders>
            <w:shd w:val="clear" w:color="auto" w:fill="auto"/>
            <w:hideMark/>
          </w:tcPr>
          <w:p w14:paraId="0E585895" w14:textId="298F4236" w:rsidR="00014E19" w:rsidRPr="00014E19" w:rsidRDefault="00014E19" w:rsidP="00014E19">
            <w:pPr>
              <w:widowControl/>
              <w:jc w:val="left"/>
              <w:rPr>
                <w:rFonts w:ascii="宋体" w:hAnsi="宋体" w:cs="宋体" w:hint="eastAsia"/>
                <w:color w:val="000000"/>
                <w:kern w:val="0"/>
                <w:sz w:val="20"/>
                <w:szCs w:val="20"/>
              </w:rPr>
            </w:pPr>
            <w:r w:rsidRPr="00014E19">
              <w:rPr>
                <w:rFonts w:ascii="宋体" w:hAnsi="宋体" w:cs="宋体" w:hint="eastAsia"/>
                <w:color w:val="000000"/>
                <w:kern w:val="0"/>
                <w:sz w:val="20"/>
                <w:szCs w:val="20"/>
              </w:rPr>
              <w:t>截至项目自评，我单位已完成如下工作：入户走访宣传次数12次，为群众办好事件数3件，慰问金标准为&lt;=200元/户。木垒县</w:t>
            </w:r>
            <w:proofErr w:type="gramStart"/>
            <w:r w:rsidRPr="00014E19">
              <w:rPr>
                <w:rFonts w:ascii="宋体" w:hAnsi="宋体" w:cs="宋体" w:hint="eastAsia"/>
                <w:color w:val="000000"/>
                <w:kern w:val="0"/>
                <w:sz w:val="20"/>
                <w:szCs w:val="20"/>
              </w:rPr>
              <w:t>东城村</w:t>
            </w:r>
            <w:proofErr w:type="gramEnd"/>
            <w:r w:rsidRPr="00014E19">
              <w:rPr>
                <w:rFonts w:ascii="宋体" w:hAnsi="宋体" w:cs="宋体" w:hint="eastAsia"/>
                <w:color w:val="000000"/>
                <w:kern w:val="0"/>
                <w:sz w:val="20"/>
                <w:szCs w:val="20"/>
              </w:rPr>
              <w:t>为认真落实区州县党委、人民政府深化“</w:t>
            </w:r>
            <w:r w:rsidR="00BE73CC">
              <w:rPr>
                <w:rFonts w:ascii="宋体" w:hAnsi="宋体" w:cs="宋体" w:hint="eastAsia"/>
                <w:color w:val="000000"/>
                <w:kern w:val="0"/>
                <w:sz w:val="20"/>
                <w:szCs w:val="20"/>
              </w:rPr>
              <w:t>为民办实事</w:t>
            </w:r>
            <w:r w:rsidRPr="00014E19">
              <w:rPr>
                <w:rFonts w:ascii="宋体" w:hAnsi="宋体" w:cs="宋体" w:hint="eastAsia"/>
                <w:color w:val="000000"/>
                <w:kern w:val="0"/>
                <w:sz w:val="20"/>
                <w:szCs w:val="20"/>
              </w:rPr>
              <w:t>”驻村工作的部署要求，表彰先进、弘扬正气、鼓舞斗志、激励各级党组织和广大党员干部</w:t>
            </w:r>
            <w:proofErr w:type="gramStart"/>
            <w:r w:rsidRPr="00014E19">
              <w:rPr>
                <w:rFonts w:ascii="宋体" w:hAnsi="宋体" w:cs="宋体" w:hint="eastAsia"/>
                <w:color w:val="000000"/>
                <w:kern w:val="0"/>
                <w:sz w:val="20"/>
                <w:szCs w:val="20"/>
              </w:rPr>
              <w:t>对标结表</w:t>
            </w:r>
            <w:proofErr w:type="gramEnd"/>
            <w:r w:rsidRPr="00014E19">
              <w:rPr>
                <w:rFonts w:ascii="宋体" w:hAnsi="宋体" w:cs="宋体" w:hint="eastAsia"/>
                <w:color w:val="000000"/>
                <w:kern w:val="0"/>
                <w:sz w:val="20"/>
                <w:szCs w:val="20"/>
              </w:rPr>
              <w:t>、履职尽责、义无反顾、奋勇争先，保障木垒县水利局驻东城镇</w:t>
            </w:r>
            <w:proofErr w:type="gramStart"/>
            <w:r w:rsidRPr="00014E19">
              <w:rPr>
                <w:rFonts w:ascii="宋体" w:hAnsi="宋体" w:cs="宋体" w:hint="eastAsia"/>
                <w:color w:val="000000"/>
                <w:kern w:val="0"/>
                <w:sz w:val="20"/>
                <w:szCs w:val="20"/>
              </w:rPr>
              <w:t>东城村</w:t>
            </w:r>
            <w:proofErr w:type="gramEnd"/>
            <w:r w:rsidRPr="00014E19">
              <w:rPr>
                <w:rFonts w:ascii="宋体" w:hAnsi="宋体" w:cs="宋体" w:hint="eastAsia"/>
                <w:color w:val="000000"/>
                <w:kern w:val="0"/>
                <w:sz w:val="20"/>
                <w:szCs w:val="20"/>
              </w:rPr>
              <w:t>“</w:t>
            </w:r>
            <w:r w:rsidR="00BE73CC">
              <w:rPr>
                <w:rFonts w:ascii="宋体" w:hAnsi="宋体" w:cs="宋体" w:hint="eastAsia"/>
                <w:color w:val="000000"/>
                <w:kern w:val="0"/>
                <w:sz w:val="20"/>
                <w:szCs w:val="20"/>
              </w:rPr>
              <w:t>为民办实事</w:t>
            </w:r>
            <w:r w:rsidRPr="00014E19">
              <w:rPr>
                <w:rFonts w:ascii="宋体" w:hAnsi="宋体" w:cs="宋体" w:hint="eastAsia"/>
                <w:color w:val="000000"/>
                <w:kern w:val="0"/>
                <w:sz w:val="20"/>
                <w:szCs w:val="20"/>
              </w:rPr>
              <w:t>”工作队2023年工作正常推进，有序开展。</w:t>
            </w:r>
          </w:p>
        </w:tc>
      </w:tr>
      <w:tr w:rsidR="00014E19" w:rsidRPr="00014E19" w14:paraId="02618F5E" w14:textId="77777777" w:rsidTr="00CA304A">
        <w:trPr>
          <w:gridAfter w:val="1"/>
          <w:wAfter w:w="130" w:type="pct"/>
          <w:trHeight w:val="312"/>
        </w:trPr>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50369838"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597A797A"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一级指标</w:t>
            </w:r>
          </w:p>
        </w:tc>
        <w:tc>
          <w:tcPr>
            <w:tcW w:w="360" w:type="pct"/>
            <w:vMerge w:val="restart"/>
            <w:tcBorders>
              <w:top w:val="nil"/>
              <w:left w:val="single" w:sz="4" w:space="0" w:color="auto"/>
              <w:bottom w:val="single" w:sz="4" w:space="0" w:color="auto"/>
              <w:right w:val="single" w:sz="4" w:space="0" w:color="auto"/>
            </w:tcBorders>
            <w:shd w:val="clear" w:color="auto" w:fill="auto"/>
            <w:vAlign w:val="center"/>
            <w:hideMark/>
          </w:tcPr>
          <w:p w14:paraId="4A93350E"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二级指标</w:t>
            </w:r>
          </w:p>
        </w:tc>
        <w:tc>
          <w:tcPr>
            <w:tcW w:w="106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673DF8"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三级指标</w:t>
            </w:r>
          </w:p>
        </w:tc>
        <w:tc>
          <w:tcPr>
            <w:tcW w:w="508" w:type="pct"/>
            <w:vMerge w:val="restart"/>
            <w:tcBorders>
              <w:top w:val="nil"/>
              <w:left w:val="single" w:sz="4" w:space="0" w:color="auto"/>
              <w:bottom w:val="single" w:sz="4" w:space="0" w:color="auto"/>
              <w:right w:val="single" w:sz="4" w:space="0" w:color="auto"/>
            </w:tcBorders>
            <w:shd w:val="clear" w:color="auto" w:fill="auto"/>
            <w:vAlign w:val="center"/>
            <w:hideMark/>
          </w:tcPr>
          <w:p w14:paraId="6FC10B70"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年度指标值</w:t>
            </w:r>
          </w:p>
        </w:tc>
        <w:tc>
          <w:tcPr>
            <w:tcW w:w="445" w:type="pct"/>
            <w:vMerge w:val="restart"/>
            <w:tcBorders>
              <w:top w:val="nil"/>
              <w:left w:val="single" w:sz="4" w:space="0" w:color="auto"/>
              <w:bottom w:val="single" w:sz="4" w:space="0" w:color="auto"/>
              <w:right w:val="single" w:sz="4" w:space="0" w:color="auto"/>
            </w:tcBorders>
            <w:shd w:val="clear" w:color="auto" w:fill="auto"/>
            <w:vAlign w:val="center"/>
            <w:hideMark/>
          </w:tcPr>
          <w:p w14:paraId="5BE0B84E"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实际完成值</w:t>
            </w:r>
          </w:p>
        </w:tc>
        <w:tc>
          <w:tcPr>
            <w:tcW w:w="53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0B6279"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分值</w:t>
            </w:r>
          </w:p>
        </w:tc>
        <w:tc>
          <w:tcPr>
            <w:tcW w:w="53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CDA980"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EC82C4"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偏差原因分析及改进措施</w:t>
            </w:r>
          </w:p>
        </w:tc>
      </w:tr>
      <w:tr w:rsidR="00014E19" w:rsidRPr="00014E19" w14:paraId="71AFF99B" w14:textId="77777777" w:rsidTr="00CA304A">
        <w:trPr>
          <w:trHeight w:val="280"/>
        </w:trPr>
        <w:tc>
          <w:tcPr>
            <w:tcW w:w="357" w:type="pct"/>
            <w:vMerge/>
            <w:tcBorders>
              <w:top w:val="nil"/>
              <w:left w:val="single" w:sz="4" w:space="0" w:color="auto"/>
              <w:bottom w:val="single" w:sz="4" w:space="0" w:color="auto"/>
              <w:right w:val="single" w:sz="4" w:space="0" w:color="auto"/>
            </w:tcBorders>
            <w:vAlign w:val="center"/>
            <w:hideMark/>
          </w:tcPr>
          <w:p w14:paraId="73C5CDDB" w14:textId="77777777" w:rsidR="00014E19" w:rsidRPr="00014E19" w:rsidRDefault="00014E19" w:rsidP="00014E19">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06773A0F" w14:textId="77777777" w:rsidR="00014E19" w:rsidRPr="00014E19" w:rsidRDefault="00014E19" w:rsidP="00014E19">
            <w:pPr>
              <w:widowControl/>
              <w:jc w:val="left"/>
              <w:rPr>
                <w:rFonts w:ascii="宋体" w:hAnsi="宋体" w:cs="宋体" w:hint="eastAsia"/>
                <w:color w:val="000000"/>
                <w:kern w:val="0"/>
                <w:sz w:val="20"/>
                <w:szCs w:val="20"/>
              </w:rPr>
            </w:pPr>
          </w:p>
        </w:tc>
        <w:tc>
          <w:tcPr>
            <w:tcW w:w="360" w:type="pct"/>
            <w:vMerge/>
            <w:tcBorders>
              <w:top w:val="nil"/>
              <w:left w:val="single" w:sz="4" w:space="0" w:color="auto"/>
              <w:bottom w:val="single" w:sz="4" w:space="0" w:color="auto"/>
              <w:right w:val="single" w:sz="4" w:space="0" w:color="auto"/>
            </w:tcBorders>
            <w:vAlign w:val="center"/>
            <w:hideMark/>
          </w:tcPr>
          <w:p w14:paraId="26FB006E" w14:textId="77777777" w:rsidR="00014E19" w:rsidRPr="00014E19" w:rsidRDefault="00014E19" w:rsidP="00014E19">
            <w:pPr>
              <w:widowControl/>
              <w:jc w:val="left"/>
              <w:rPr>
                <w:rFonts w:ascii="宋体" w:hAnsi="宋体" w:cs="宋体" w:hint="eastAsia"/>
                <w:color w:val="000000"/>
                <w:kern w:val="0"/>
                <w:sz w:val="20"/>
                <w:szCs w:val="20"/>
              </w:rPr>
            </w:pPr>
          </w:p>
        </w:tc>
        <w:tc>
          <w:tcPr>
            <w:tcW w:w="1066" w:type="pct"/>
            <w:gridSpan w:val="3"/>
            <w:vMerge/>
            <w:tcBorders>
              <w:top w:val="single" w:sz="4" w:space="0" w:color="auto"/>
              <w:left w:val="single" w:sz="4" w:space="0" w:color="auto"/>
              <w:bottom w:val="single" w:sz="4" w:space="0" w:color="auto"/>
              <w:right w:val="single" w:sz="4" w:space="0" w:color="auto"/>
            </w:tcBorders>
            <w:vAlign w:val="center"/>
            <w:hideMark/>
          </w:tcPr>
          <w:p w14:paraId="064C5188" w14:textId="77777777" w:rsidR="00014E19" w:rsidRPr="00014E19" w:rsidRDefault="00014E19" w:rsidP="00014E19">
            <w:pPr>
              <w:widowControl/>
              <w:jc w:val="left"/>
              <w:rPr>
                <w:rFonts w:ascii="宋体" w:hAnsi="宋体" w:cs="宋体" w:hint="eastAsia"/>
                <w:color w:val="000000"/>
                <w:kern w:val="0"/>
                <w:sz w:val="20"/>
                <w:szCs w:val="20"/>
              </w:rPr>
            </w:pPr>
          </w:p>
        </w:tc>
        <w:tc>
          <w:tcPr>
            <w:tcW w:w="508" w:type="pct"/>
            <w:vMerge/>
            <w:tcBorders>
              <w:top w:val="nil"/>
              <w:left w:val="single" w:sz="4" w:space="0" w:color="auto"/>
              <w:bottom w:val="single" w:sz="4" w:space="0" w:color="auto"/>
              <w:right w:val="single" w:sz="4" w:space="0" w:color="auto"/>
            </w:tcBorders>
            <w:vAlign w:val="center"/>
            <w:hideMark/>
          </w:tcPr>
          <w:p w14:paraId="38E09284" w14:textId="77777777" w:rsidR="00014E19" w:rsidRPr="00014E19" w:rsidRDefault="00014E19" w:rsidP="00014E19">
            <w:pPr>
              <w:widowControl/>
              <w:jc w:val="left"/>
              <w:rPr>
                <w:rFonts w:ascii="宋体" w:hAnsi="宋体" w:cs="宋体" w:hint="eastAsia"/>
                <w:color w:val="000000"/>
                <w:kern w:val="0"/>
                <w:sz w:val="20"/>
                <w:szCs w:val="20"/>
              </w:rPr>
            </w:pPr>
          </w:p>
        </w:tc>
        <w:tc>
          <w:tcPr>
            <w:tcW w:w="445" w:type="pct"/>
            <w:vMerge/>
            <w:tcBorders>
              <w:top w:val="nil"/>
              <w:left w:val="single" w:sz="4" w:space="0" w:color="auto"/>
              <w:bottom w:val="single" w:sz="4" w:space="0" w:color="auto"/>
              <w:right w:val="single" w:sz="4" w:space="0" w:color="auto"/>
            </w:tcBorders>
            <w:vAlign w:val="center"/>
            <w:hideMark/>
          </w:tcPr>
          <w:p w14:paraId="1A61B011" w14:textId="77777777" w:rsidR="00014E19" w:rsidRPr="00014E19" w:rsidRDefault="00014E19" w:rsidP="00014E19">
            <w:pPr>
              <w:widowControl/>
              <w:jc w:val="left"/>
              <w:rPr>
                <w:rFonts w:ascii="宋体" w:hAnsi="宋体" w:cs="宋体" w:hint="eastAsia"/>
                <w:color w:val="000000"/>
                <w:kern w:val="0"/>
                <w:sz w:val="20"/>
                <w:szCs w:val="20"/>
              </w:rPr>
            </w:pPr>
          </w:p>
        </w:tc>
        <w:tc>
          <w:tcPr>
            <w:tcW w:w="532" w:type="pct"/>
            <w:gridSpan w:val="2"/>
            <w:vMerge/>
            <w:tcBorders>
              <w:top w:val="single" w:sz="4" w:space="0" w:color="auto"/>
              <w:left w:val="single" w:sz="4" w:space="0" w:color="auto"/>
              <w:bottom w:val="single" w:sz="4" w:space="0" w:color="auto"/>
              <w:right w:val="single" w:sz="4" w:space="0" w:color="auto"/>
            </w:tcBorders>
            <w:vAlign w:val="center"/>
            <w:hideMark/>
          </w:tcPr>
          <w:p w14:paraId="30AC350C" w14:textId="77777777" w:rsidR="00014E19" w:rsidRPr="00014E19" w:rsidRDefault="00014E19" w:rsidP="00014E19">
            <w:pPr>
              <w:widowControl/>
              <w:jc w:val="left"/>
              <w:rPr>
                <w:rFonts w:ascii="宋体" w:hAnsi="宋体" w:cs="宋体" w:hint="eastAsia"/>
                <w:color w:val="000000"/>
                <w:kern w:val="0"/>
                <w:sz w:val="20"/>
                <w:szCs w:val="20"/>
              </w:rPr>
            </w:pPr>
          </w:p>
        </w:tc>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597BE207" w14:textId="77777777" w:rsidR="00014E19" w:rsidRPr="00014E19" w:rsidRDefault="00014E19" w:rsidP="00014E19">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009B0A20" w14:textId="77777777" w:rsidR="00014E19" w:rsidRPr="00014E19" w:rsidRDefault="00014E19" w:rsidP="00014E19">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6E03076" w14:textId="77777777" w:rsidR="00014E19" w:rsidRPr="00014E19" w:rsidRDefault="00014E19" w:rsidP="00014E19">
            <w:pPr>
              <w:widowControl/>
              <w:jc w:val="center"/>
              <w:rPr>
                <w:rFonts w:ascii="宋体" w:hAnsi="宋体" w:cs="宋体" w:hint="eastAsia"/>
                <w:color w:val="000000"/>
                <w:kern w:val="0"/>
                <w:sz w:val="20"/>
                <w:szCs w:val="20"/>
              </w:rPr>
            </w:pPr>
          </w:p>
        </w:tc>
      </w:tr>
      <w:tr w:rsidR="00014E19" w:rsidRPr="00014E19" w14:paraId="759CB2BB" w14:textId="77777777" w:rsidTr="00CA304A">
        <w:trPr>
          <w:trHeight w:val="400"/>
        </w:trPr>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07079357"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年度绩</w:t>
            </w:r>
            <w:r w:rsidRPr="00014E19">
              <w:rPr>
                <w:rFonts w:ascii="宋体" w:hAnsi="宋体" w:cs="宋体" w:hint="eastAsia"/>
                <w:color w:val="000000"/>
                <w:kern w:val="0"/>
                <w:sz w:val="20"/>
                <w:szCs w:val="20"/>
              </w:rPr>
              <w:lastRenderedPageBreak/>
              <w:t>效指标完成情况</w:t>
            </w: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48AC36F7"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lastRenderedPageBreak/>
              <w:t>产出指</w:t>
            </w:r>
            <w:r w:rsidRPr="00014E19">
              <w:rPr>
                <w:rFonts w:ascii="宋体" w:hAnsi="宋体" w:cs="宋体" w:hint="eastAsia"/>
                <w:color w:val="000000"/>
                <w:kern w:val="0"/>
                <w:sz w:val="20"/>
                <w:szCs w:val="20"/>
              </w:rPr>
              <w:lastRenderedPageBreak/>
              <w:t>标</w:t>
            </w:r>
          </w:p>
        </w:tc>
        <w:tc>
          <w:tcPr>
            <w:tcW w:w="360" w:type="pct"/>
            <w:tcBorders>
              <w:top w:val="nil"/>
              <w:left w:val="nil"/>
              <w:bottom w:val="single" w:sz="4" w:space="0" w:color="auto"/>
              <w:right w:val="single" w:sz="4" w:space="0" w:color="auto"/>
            </w:tcBorders>
            <w:shd w:val="clear" w:color="auto" w:fill="auto"/>
            <w:vAlign w:val="center"/>
            <w:hideMark/>
          </w:tcPr>
          <w:p w14:paraId="11C56AB7"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lastRenderedPageBreak/>
              <w:t>数量指</w:t>
            </w:r>
            <w:r w:rsidRPr="00014E19">
              <w:rPr>
                <w:rFonts w:ascii="宋体" w:hAnsi="宋体" w:cs="宋体" w:hint="eastAsia"/>
                <w:color w:val="000000"/>
                <w:kern w:val="0"/>
                <w:sz w:val="20"/>
                <w:szCs w:val="20"/>
              </w:rPr>
              <w:lastRenderedPageBreak/>
              <w:t>标</w:t>
            </w:r>
          </w:p>
        </w:tc>
        <w:tc>
          <w:tcPr>
            <w:tcW w:w="106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9B9ECF" w14:textId="77777777" w:rsidR="00014E19" w:rsidRPr="00014E19" w:rsidRDefault="00014E19" w:rsidP="00014E19">
            <w:pPr>
              <w:widowControl/>
              <w:jc w:val="left"/>
              <w:rPr>
                <w:rFonts w:ascii="宋体" w:hAnsi="宋体" w:cs="宋体" w:hint="eastAsia"/>
                <w:color w:val="000000"/>
                <w:kern w:val="0"/>
                <w:sz w:val="20"/>
                <w:szCs w:val="20"/>
              </w:rPr>
            </w:pPr>
            <w:r w:rsidRPr="00014E19">
              <w:rPr>
                <w:rFonts w:ascii="宋体" w:hAnsi="宋体" w:cs="宋体" w:hint="eastAsia"/>
                <w:color w:val="000000"/>
                <w:kern w:val="0"/>
                <w:sz w:val="20"/>
                <w:szCs w:val="20"/>
              </w:rPr>
              <w:lastRenderedPageBreak/>
              <w:t>入户走访宣传次数</w:t>
            </w:r>
          </w:p>
        </w:tc>
        <w:tc>
          <w:tcPr>
            <w:tcW w:w="508" w:type="pct"/>
            <w:tcBorders>
              <w:top w:val="nil"/>
              <w:left w:val="nil"/>
              <w:bottom w:val="single" w:sz="4" w:space="0" w:color="auto"/>
              <w:right w:val="single" w:sz="4" w:space="0" w:color="auto"/>
            </w:tcBorders>
            <w:shd w:val="clear" w:color="auto" w:fill="auto"/>
            <w:vAlign w:val="center"/>
            <w:hideMark/>
          </w:tcPr>
          <w:p w14:paraId="36284B1C"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&gt;=12次</w:t>
            </w:r>
          </w:p>
        </w:tc>
        <w:tc>
          <w:tcPr>
            <w:tcW w:w="445" w:type="pct"/>
            <w:tcBorders>
              <w:top w:val="nil"/>
              <w:left w:val="nil"/>
              <w:bottom w:val="single" w:sz="4" w:space="0" w:color="auto"/>
              <w:right w:val="single" w:sz="4" w:space="0" w:color="auto"/>
            </w:tcBorders>
            <w:shd w:val="clear" w:color="auto" w:fill="auto"/>
            <w:vAlign w:val="center"/>
            <w:hideMark/>
          </w:tcPr>
          <w:p w14:paraId="42D637D4"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=12次</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2F28A4DF"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4549C538"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A1FD6C0"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727E62AE" w14:textId="77777777" w:rsidR="00014E19" w:rsidRPr="00014E19" w:rsidRDefault="00014E19" w:rsidP="00014E19">
            <w:pPr>
              <w:widowControl/>
              <w:jc w:val="left"/>
              <w:rPr>
                <w:rFonts w:eastAsia="Times New Roman"/>
                <w:kern w:val="0"/>
                <w:sz w:val="20"/>
                <w:szCs w:val="20"/>
              </w:rPr>
            </w:pPr>
          </w:p>
        </w:tc>
      </w:tr>
      <w:tr w:rsidR="00014E19" w:rsidRPr="00014E19" w14:paraId="5891EDAF" w14:textId="77777777" w:rsidTr="00CA304A">
        <w:trPr>
          <w:trHeight w:val="400"/>
        </w:trPr>
        <w:tc>
          <w:tcPr>
            <w:tcW w:w="357" w:type="pct"/>
            <w:vMerge/>
            <w:tcBorders>
              <w:top w:val="nil"/>
              <w:left w:val="single" w:sz="4" w:space="0" w:color="auto"/>
              <w:bottom w:val="single" w:sz="4" w:space="0" w:color="auto"/>
              <w:right w:val="single" w:sz="4" w:space="0" w:color="auto"/>
            </w:tcBorders>
            <w:vAlign w:val="center"/>
            <w:hideMark/>
          </w:tcPr>
          <w:p w14:paraId="1781A426" w14:textId="77777777" w:rsidR="00014E19" w:rsidRPr="00014E19" w:rsidRDefault="00014E19" w:rsidP="00014E19">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63831527" w14:textId="77777777" w:rsidR="00014E19" w:rsidRPr="00014E19" w:rsidRDefault="00014E19" w:rsidP="00014E19">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36CF60B8"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数量指标</w:t>
            </w:r>
          </w:p>
        </w:tc>
        <w:tc>
          <w:tcPr>
            <w:tcW w:w="106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BE4DBB" w14:textId="77777777" w:rsidR="00014E19" w:rsidRPr="00014E19" w:rsidRDefault="00014E19" w:rsidP="00014E19">
            <w:pPr>
              <w:widowControl/>
              <w:jc w:val="left"/>
              <w:rPr>
                <w:rFonts w:ascii="宋体" w:hAnsi="宋体" w:cs="宋体" w:hint="eastAsia"/>
                <w:color w:val="000000"/>
                <w:kern w:val="0"/>
                <w:sz w:val="20"/>
                <w:szCs w:val="20"/>
              </w:rPr>
            </w:pPr>
            <w:r w:rsidRPr="00014E19">
              <w:rPr>
                <w:rFonts w:ascii="宋体" w:hAnsi="宋体" w:cs="宋体" w:hint="eastAsia"/>
                <w:color w:val="000000"/>
                <w:kern w:val="0"/>
                <w:sz w:val="20"/>
                <w:szCs w:val="20"/>
              </w:rPr>
              <w:t>为群众办好事件数</w:t>
            </w:r>
          </w:p>
        </w:tc>
        <w:tc>
          <w:tcPr>
            <w:tcW w:w="508" w:type="pct"/>
            <w:tcBorders>
              <w:top w:val="nil"/>
              <w:left w:val="nil"/>
              <w:bottom w:val="single" w:sz="4" w:space="0" w:color="auto"/>
              <w:right w:val="single" w:sz="4" w:space="0" w:color="auto"/>
            </w:tcBorders>
            <w:shd w:val="clear" w:color="auto" w:fill="auto"/>
            <w:vAlign w:val="center"/>
            <w:hideMark/>
          </w:tcPr>
          <w:p w14:paraId="3BB8E570"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&gt;=3件</w:t>
            </w:r>
          </w:p>
        </w:tc>
        <w:tc>
          <w:tcPr>
            <w:tcW w:w="445" w:type="pct"/>
            <w:tcBorders>
              <w:top w:val="nil"/>
              <w:left w:val="nil"/>
              <w:bottom w:val="single" w:sz="4" w:space="0" w:color="auto"/>
              <w:right w:val="single" w:sz="4" w:space="0" w:color="auto"/>
            </w:tcBorders>
            <w:shd w:val="clear" w:color="auto" w:fill="auto"/>
            <w:vAlign w:val="center"/>
            <w:hideMark/>
          </w:tcPr>
          <w:p w14:paraId="3F46BFBF"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=3件</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1836D5DC"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0AB719BD"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D631FB5"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4EC4377F" w14:textId="77777777" w:rsidR="00014E19" w:rsidRPr="00014E19" w:rsidRDefault="00014E19" w:rsidP="00014E19">
            <w:pPr>
              <w:widowControl/>
              <w:jc w:val="left"/>
              <w:rPr>
                <w:rFonts w:eastAsia="Times New Roman"/>
                <w:kern w:val="0"/>
                <w:sz w:val="20"/>
                <w:szCs w:val="20"/>
              </w:rPr>
            </w:pPr>
          </w:p>
        </w:tc>
      </w:tr>
      <w:tr w:rsidR="00014E19" w:rsidRPr="00014E19" w14:paraId="716849E1" w14:textId="77777777" w:rsidTr="00CA304A">
        <w:trPr>
          <w:trHeight w:val="400"/>
        </w:trPr>
        <w:tc>
          <w:tcPr>
            <w:tcW w:w="357" w:type="pct"/>
            <w:vMerge/>
            <w:tcBorders>
              <w:top w:val="nil"/>
              <w:left w:val="single" w:sz="4" w:space="0" w:color="auto"/>
              <w:bottom w:val="single" w:sz="4" w:space="0" w:color="auto"/>
              <w:right w:val="single" w:sz="4" w:space="0" w:color="auto"/>
            </w:tcBorders>
            <w:vAlign w:val="center"/>
            <w:hideMark/>
          </w:tcPr>
          <w:p w14:paraId="715837A6" w14:textId="77777777" w:rsidR="00014E19" w:rsidRPr="00014E19" w:rsidRDefault="00014E19" w:rsidP="00014E19">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605BDCC7" w14:textId="77777777" w:rsidR="00014E19" w:rsidRPr="00014E19" w:rsidRDefault="00014E19" w:rsidP="00014E19">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3F31B9B3"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质量指标</w:t>
            </w:r>
          </w:p>
        </w:tc>
        <w:tc>
          <w:tcPr>
            <w:tcW w:w="106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ADE815" w14:textId="77777777" w:rsidR="00014E19" w:rsidRPr="00014E19" w:rsidRDefault="00014E19" w:rsidP="00014E19">
            <w:pPr>
              <w:widowControl/>
              <w:jc w:val="left"/>
              <w:rPr>
                <w:rFonts w:ascii="宋体" w:hAnsi="宋体" w:cs="宋体" w:hint="eastAsia"/>
                <w:color w:val="000000"/>
                <w:kern w:val="0"/>
                <w:sz w:val="20"/>
                <w:szCs w:val="20"/>
              </w:rPr>
            </w:pPr>
            <w:r w:rsidRPr="00014E19">
              <w:rPr>
                <w:rFonts w:ascii="宋体" w:hAnsi="宋体" w:cs="宋体" w:hint="eastAsia"/>
                <w:color w:val="000000"/>
                <w:kern w:val="0"/>
                <w:sz w:val="20"/>
                <w:szCs w:val="20"/>
              </w:rPr>
              <w:t>入户宣传覆盖率</w:t>
            </w:r>
          </w:p>
        </w:tc>
        <w:tc>
          <w:tcPr>
            <w:tcW w:w="508" w:type="pct"/>
            <w:tcBorders>
              <w:top w:val="nil"/>
              <w:left w:val="nil"/>
              <w:bottom w:val="single" w:sz="4" w:space="0" w:color="auto"/>
              <w:right w:val="single" w:sz="4" w:space="0" w:color="auto"/>
            </w:tcBorders>
            <w:shd w:val="clear" w:color="auto" w:fill="auto"/>
            <w:vAlign w:val="center"/>
            <w:hideMark/>
          </w:tcPr>
          <w:p w14:paraId="37AD6896"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&gt;=95%</w:t>
            </w:r>
          </w:p>
        </w:tc>
        <w:tc>
          <w:tcPr>
            <w:tcW w:w="445" w:type="pct"/>
            <w:tcBorders>
              <w:top w:val="nil"/>
              <w:left w:val="nil"/>
              <w:bottom w:val="single" w:sz="4" w:space="0" w:color="auto"/>
              <w:right w:val="single" w:sz="4" w:space="0" w:color="auto"/>
            </w:tcBorders>
            <w:shd w:val="clear" w:color="auto" w:fill="auto"/>
            <w:vAlign w:val="center"/>
            <w:hideMark/>
          </w:tcPr>
          <w:p w14:paraId="12921F2E"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=95%</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0AC2F5A4"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74564474"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C8D18F8"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3C039B44" w14:textId="77777777" w:rsidR="00014E19" w:rsidRPr="00014E19" w:rsidRDefault="00014E19" w:rsidP="00014E19">
            <w:pPr>
              <w:widowControl/>
              <w:jc w:val="left"/>
              <w:rPr>
                <w:rFonts w:eastAsia="Times New Roman"/>
                <w:kern w:val="0"/>
                <w:sz w:val="20"/>
                <w:szCs w:val="20"/>
              </w:rPr>
            </w:pPr>
          </w:p>
        </w:tc>
      </w:tr>
      <w:tr w:rsidR="00014E19" w:rsidRPr="00014E19" w14:paraId="143A8EAF" w14:textId="77777777" w:rsidTr="00CA304A">
        <w:trPr>
          <w:trHeight w:val="400"/>
        </w:trPr>
        <w:tc>
          <w:tcPr>
            <w:tcW w:w="357" w:type="pct"/>
            <w:vMerge/>
            <w:tcBorders>
              <w:top w:val="nil"/>
              <w:left w:val="single" w:sz="4" w:space="0" w:color="auto"/>
              <w:bottom w:val="single" w:sz="4" w:space="0" w:color="auto"/>
              <w:right w:val="single" w:sz="4" w:space="0" w:color="auto"/>
            </w:tcBorders>
            <w:vAlign w:val="center"/>
            <w:hideMark/>
          </w:tcPr>
          <w:p w14:paraId="48E73632" w14:textId="77777777" w:rsidR="00014E19" w:rsidRPr="00014E19" w:rsidRDefault="00014E19" w:rsidP="00014E19">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691706EF" w14:textId="77777777" w:rsidR="00014E19" w:rsidRPr="00014E19" w:rsidRDefault="00014E19" w:rsidP="00014E19">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3371F8CF"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时效指标</w:t>
            </w:r>
          </w:p>
        </w:tc>
        <w:tc>
          <w:tcPr>
            <w:tcW w:w="106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62EBF3" w14:textId="77777777" w:rsidR="00014E19" w:rsidRPr="00014E19" w:rsidRDefault="00014E19" w:rsidP="00014E19">
            <w:pPr>
              <w:widowControl/>
              <w:jc w:val="left"/>
              <w:rPr>
                <w:rFonts w:ascii="宋体" w:hAnsi="宋体" w:cs="宋体" w:hint="eastAsia"/>
                <w:color w:val="000000"/>
                <w:kern w:val="0"/>
                <w:sz w:val="20"/>
                <w:szCs w:val="20"/>
              </w:rPr>
            </w:pPr>
            <w:r w:rsidRPr="00014E19">
              <w:rPr>
                <w:rFonts w:ascii="宋体" w:hAnsi="宋体" w:cs="宋体" w:hint="eastAsia"/>
                <w:color w:val="000000"/>
                <w:kern w:val="0"/>
                <w:sz w:val="20"/>
                <w:szCs w:val="20"/>
              </w:rPr>
              <w:t>工作任务完成时限</w:t>
            </w:r>
          </w:p>
        </w:tc>
        <w:tc>
          <w:tcPr>
            <w:tcW w:w="508" w:type="pct"/>
            <w:tcBorders>
              <w:top w:val="nil"/>
              <w:left w:val="nil"/>
              <w:bottom w:val="single" w:sz="4" w:space="0" w:color="auto"/>
              <w:right w:val="single" w:sz="4" w:space="0" w:color="auto"/>
            </w:tcBorders>
            <w:shd w:val="clear" w:color="auto" w:fill="auto"/>
            <w:vAlign w:val="center"/>
            <w:hideMark/>
          </w:tcPr>
          <w:p w14:paraId="0C029F73"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&lt;=12个月</w:t>
            </w:r>
          </w:p>
        </w:tc>
        <w:tc>
          <w:tcPr>
            <w:tcW w:w="445" w:type="pct"/>
            <w:tcBorders>
              <w:top w:val="nil"/>
              <w:left w:val="nil"/>
              <w:bottom w:val="single" w:sz="4" w:space="0" w:color="auto"/>
              <w:right w:val="single" w:sz="4" w:space="0" w:color="auto"/>
            </w:tcBorders>
            <w:shd w:val="clear" w:color="auto" w:fill="auto"/>
            <w:vAlign w:val="center"/>
            <w:hideMark/>
          </w:tcPr>
          <w:p w14:paraId="5BABADE8"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=12个月</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43B80C9"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59C88140"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C13531B"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0C68315E" w14:textId="77777777" w:rsidR="00014E19" w:rsidRPr="00014E19" w:rsidRDefault="00014E19" w:rsidP="00014E19">
            <w:pPr>
              <w:widowControl/>
              <w:jc w:val="left"/>
              <w:rPr>
                <w:rFonts w:eastAsia="Times New Roman"/>
                <w:kern w:val="0"/>
                <w:sz w:val="20"/>
                <w:szCs w:val="20"/>
              </w:rPr>
            </w:pPr>
          </w:p>
        </w:tc>
      </w:tr>
      <w:tr w:rsidR="00014E19" w:rsidRPr="00014E19" w14:paraId="117EB6BD" w14:textId="77777777" w:rsidTr="00CA304A">
        <w:trPr>
          <w:trHeight w:val="400"/>
        </w:trPr>
        <w:tc>
          <w:tcPr>
            <w:tcW w:w="357" w:type="pct"/>
            <w:vMerge/>
            <w:tcBorders>
              <w:top w:val="nil"/>
              <w:left w:val="single" w:sz="4" w:space="0" w:color="auto"/>
              <w:bottom w:val="single" w:sz="4" w:space="0" w:color="auto"/>
              <w:right w:val="single" w:sz="4" w:space="0" w:color="auto"/>
            </w:tcBorders>
            <w:vAlign w:val="center"/>
            <w:hideMark/>
          </w:tcPr>
          <w:p w14:paraId="25809782" w14:textId="77777777" w:rsidR="00014E19" w:rsidRPr="00014E19" w:rsidRDefault="00014E19" w:rsidP="00014E19">
            <w:pPr>
              <w:widowControl/>
              <w:jc w:val="left"/>
              <w:rPr>
                <w:rFonts w:ascii="宋体" w:hAnsi="宋体" w:cs="宋体" w:hint="eastAsia"/>
                <w:color w:val="000000"/>
                <w:kern w:val="0"/>
                <w:sz w:val="20"/>
                <w:szCs w:val="20"/>
              </w:rPr>
            </w:pP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51411816"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成本指标</w:t>
            </w:r>
          </w:p>
        </w:tc>
        <w:tc>
          <w:tcPr>
            <w:tcW w:w="360" w:type="pct"/>
            <w:tcBorders>
              <w:top w:val="nil"/>
              <w:left w:val="nil"/>
              <w:bottom w:val="single" w:sz="4" w:space="0" w:color="auto"/>
              <w:right w:val="single" w:sz="4" w:space="0" w:color="auto"/>
            </w:tcBorders>
            <w:shd w:val="clear" w:color="auto" w:fill="auto"/>
            <w:vAlign w:val="center"/>
            <w:hideMark/>
          </w:tcPr>
          <w:p w14:paraId="4945F73B"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经济成本指标</w:t>
            </w:r>
          </w:p>
        </w:tc>
        <w:tc>
          <w:tcPr>
            <w:tcW w:w="106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2A7A36" w14:textId="77777777" w:rsidR="00014E19" w:rsidRPr="00014E19" w:rsidRDefault="00014E19" w:rsidP="00014E19">
            <w:pPr>
              <w:widowControl/>
              <w:jc w:val="left"/>
              <w:rPr>
                <w:rFonts w:ascii="宋体" w:hAnsi="宋体" w:cs="宋体" w:hint="eastAsia"/>
                <w:color w:val="000000"/>
                <w:kern w:val="0"/>
                <w:sz w:val="20"/>
                <w:szCs w:val="20"/>
              </w:rPr>
            </w:pPr>
            <w:r w:rsidRPr="00014E19">
              <w:rPr>
                <w:rFonts w:ascii="宋体" w:hAnsi="宋体" w:cs="宋体" w:hint="eastAsia"/>
                <w:color w:val="000000"/>
                <w:kern w:val="0"/>
                <w:sz w:val="20"/>
                <w:szCs w:val="20"/>
              </w:rPr>
              <w:t>慰问金标准</w:t>
            </w:r>
          </w:p>
        </w:tc>
        <w:tc>
          <w:tcPr>
            <w:tcW w:w="508" w:type="pct"/>
            <w:tcBorders>
              <w:top w:val="nil"/>
              <w:left w:val="nil"/>
              <w:bottom w:val="single" w:sz="4" w:space="0" w:color="auto"/>
              <w:right w:val="single" w:sz="4" w:space="0" w:color="auto"/>
            </w:tcBorders>
            <w:shd w:val="clear" w:color="auto" w:fill="auto"/>
            <w:vAlign w:val="center"/>
            <w:hideMark/>
          </w:tcPr>
          <w:p w14:paraId="249F330D"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&lt;=200元/户</w:t>
            </w:r>
          </w:p>
        </w:tc>
        <w:tc>
          <w:tcPr>
            <w:tcW w:w="445" w:type="pct"/>
            <w:tcBorders>
              <w:top w:val="nil"/>
              <w:left w:val="nil"/>
              <w:bottom w:val="single" w:sz="4" w:space="0" w:color="auto"/>
              <w:right w:val="single" w:sz="4" w:space="0" w:color="auto"/>
            </w:tcBorders>
            <w:shd w:val="clear" w:color="auto" w:fill="auto"/>
            <w:vAlign w:val="center"/>
            <w:hideMark/>
          </w:tcPr>
          <w:p w14:paraId="0A762D80"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=200元/户</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72BC4EAE"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20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3D23587B"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006367C"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5964F7AE" w14:textId="77777777" w:rsidR="00014E19" w:rsidRPr="00014E19" w:rsidRDefault="00014E19" w:rsidP="00014E19">
            <w:pPr>
              <w:widowControl/>
              <w:jc w:val="left"/>
              <w:rPr>
                <w:rFonts w:eastAsia="Times New Roman"/>
                <w:kern w:val="0"/>
                <w:sz w:val="20"/>
                <w:szCs w:val="20"/>
              </w:rPr>
            </w:pPr>
          </w:p>
        </w:tc>
      </w:tr>
      <w:tr w:rsidR="00014E19" w:rsidRPr="00014E19" w14:paraId="11B7D02E" w14:textId="77777777" w:rsidTr="00CA304A">
        <w:trPr>
          <w:trHeight w:val="400"/>
        </w:trPr>
        <w:tc>
          <w:tcPr>
            <w:tcW w:w="357" w:type="pct"/>
            <w:vMerge/>
            <w:tcBorders>
              <w:top w:val="nil"/>
              <w:left w:val="single" w:sz="4" w:space="0" w:color="auto"/>
              <w:bottom w:val="single" w:sz="4" w:space="0" w:color="auto"/>
              <w:right w:val="single" w:sz="4" w:space="0" w:color="auto"/>
            </w:tcBorders>
            <w:vAlign w:val="center"/>
            <w:hideMark/>
          </w:tcPr>
          <w:p w14:paraId="4535330C" w14:textId="77777777" w:rsidR="00014E19" w:rsidRPr="00014E19" w:rsidRDefault="00014E19" w:rsidP="00014E19">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24F42AA7" w14:textId="77777777" w:rsidR="00014E19" w:rsidRPr="00014E19" w:rsidRDefault="00014E19" w:rsidP="00014E19">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46151399"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社会成本指标</w:t>
            </w:r>
          </w:p>
        </w:tc>
        <w:tc>
          <w:tcPr>
            <w:tcW w:w="106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9DA0A3" w14:textId="77777777" w:rsidR="00014E19" w:rsidRPr="00014E19" w:rsidRDefault="00014E19" w:rsidP="00014E19">
            <w:pPr>
              <w:widowControl/>
              <w:jc w:val="left"/>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508" w:type="pct"/>
            <w:tcBorders>
              <w:top w:val="nil"/>
              <w:left w:val="nil"/>
              <w:bottom w:val="single" w:sz="4" w:space="0" w:color="auto"/>
              <w:right w:val="single" w:sz="4" w:space="0" w:color="auto"/>
            </w:tcBorders>
            <w:shd w:val="clear" w:color="auto" w:fill="auto"/>
            <w:vAlign w:val="center"/>
            <w:hideMark/>
          </w:tcPr>
          <w:p w14:paraId="07284EB5"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445" w:type="pct"/>
            <w:tcBorders>
              <w:top w:val="nil"/>
              <w:left w:val="nil"/>
              <w:bottom w:val="single" w:sz="4" w:space="0" w:color="auto"/>
              <w:right w:val="single" w:sz="4" w:space="0" w:color="auto"/>
            </w:tcBorders>
            <w:shd w:val="clear" w:color="auto" w:fill="auto"/>
            <w:vAlign w:val="center"/>
            <w:hideMark/>
          </w:tcPr>
          <w:p w14:paraId="30601FCA"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72B05E66"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73225CF9"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855A848"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59259451" w14:textId="77777777" w:rsidR="00014E19" w:rsidRPr="00014E19" w:rsidRDefault="00014E19" w:rsidP="00014E19">
            <w:pPr>
              <w:widowControl/>
              <w:jc w:val="left"/>
              <w:rPr>
                <w:rFonts w:eastAsia="Times New Roman"/>
                <w:kern w:val="0"/>
                <w:sz w:val="20"/>
                <w:szCs w:val="20"/>
              </w:rPr>
            </w:pPr>
          </w:p>
        </w:tc>
      </w:tr>
      <w:tr w:rsidR="00014E19" w:rsidRPr="00014E19" w14:paraId="63239442" w14:textId="77777777" w:rsidTr="00CA304A">
        <w:trPr>
          <w:trHeight w:val="400"/>
        </w:trPr>
        <w:tc>
          <w:tcPr>
            <w:tcW w:w="357" w:type="pct"/>
            <w:vMerge/>
            <w:tcBorders>
              <w:top w:val="nil"/>
              <w:left w:val="single" w:sz="4" w:space="0" w:color="auto"/>
              <w:bottom w:val="single" w:sz="4" w:space="0" w:color="auto"/>
              <w:right w:val="single" w:sz="4" w:space="0" w:color="auto"/>
            </w:tcBorders>
            <w:vAlign w:val="center"/>
            <w:hideMark/>
          </w:tcPr>
          <w:p w14:paraId="53BA25A3" w14:textId="77777777" w:rsidR="00014E19" w:rsidRPr="00014E19" w:rsidRDefault="00014E19" w:rsidP="00014E19">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2742CF82" w14:textId="77777777" w:rsidR="00014E19" w:rsidRPr="00014E19" w:rsidRDefault="00014E19" w:rsidP="00014E19">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491F7A47"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生态环境成本指标</w:t>
            </w:r>
          </w:p>
        </w:tc>
        <w:tc>
          <w:tcPr>
            <w:tcW w:w="106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A2DDA4" w14:textId="77777777" w:rsidR="00014E19" w:rsidRPr="00014E19" w:rsidRDefault="00014E19" w:rsidP="00014E19">
            <w:pPr>
              <w:widowControl/>
              <w:jc w:val="left"/>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508" w:type="pct"/>
            <w:tcBorders>
              <w:top w:val="nil"/>
              <w:left w:val="nil"/>
              <w:bottom w:val="single" w:sz="4" w:space="0" w:color="auto"/>
              <w:right w:val="single" w:sz="4" w:space="0" w:color="auto"/>
            </w:tcBorders>
            <w:shd w:val="clear" w:color="auto" w:fill="auto"/>
            <w:vAlign w:val="center"/>
            <w:hideMark/>
          </w:tcPr>
          <w:p w14:paraId="1E1DD358"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445" w:type="pct"/>
            <w:tcBorders>
              <w:top w:val="nil"/>
              <w:left w:val="nil"/>
              <w:bottom w:val="single" w:sz="4" w:space="0" w:color="auto"/>
              <w:right w:val="single" w:sz="4" w:space="0" w:color="auto"/>
            </w:tcBorders>
            <w:shd w:val="clear" w:color="auto" w:fill="auto"/>
            <w:vAlign w:val="center"/>
            <w:hideMark/>
          </w:tcPr>
          <w:p w14:paraId="7941869F"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1D66FAE"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7A875208"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462E55B"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5105B5FD" w14:textId="77777777" w:rsidR="00014E19" w:rsidRPr="00014E19" w:rsidRDefault="00014E19" w:rsidP="00014E19">
            <w:pPr>
              <w:widowControl/>
              <w:jc w:val="left"/>
              <w:rPr>
                <w:rFonts w:eastAsia="Times New Roman"/>
                <w:kern w:val="0"/>
                <w:sz w:val="20"/>
                <w:szCs w:val="20"/>
              </w:rPr>
            </w:pPr>
          </w:p>
        </w:tc>
      </w:tr>
      <w:tr w:rsidR="00014E19" w:rsidRPr="00014E19" w14:paraId="22D3C3C7" w14:textId="77777777" w:rsidTr="00CA304A">
        <w:trPr>
          <w:trHeight w:val="400"/>
        </w:trPr>
        <w:tc>
          <w:tcPr>
            <w:tcW w:w="357" w:type="pct"/>
            <w:vMerge/>
            <w:tcBorders>
              <w:top w:val="nil"/>
              <w:left w:val="single" w:sz="4" w:space="0" w:color="auto"/>
              <w:bottom w:val="single" w:sz="4" w:space="0" w:color="auto"/>
              <w:right w:val="single" w:sz="4" w:space="0" w:color="auto"/>
            </w:tcBorders>
            <w:vAlign w:val="center"/>
            <w:hideMark/>
          </w:tcPr>
          <w:p w14:paraId="66FB90A6" w14:textId="77777777" w:rsidR="00014E19" w:rsidRPr="00014E19" w:rsidRDefault="00014E19" w:rsidP="00014E19">
            <w:pPr>
              <w:widowControl/>
              <w:jc w:val="left"/>
              <w:rPr>
                <w:rFonts w:ascii="宋体" w:hAnsi="宋体" w:cs="宋体" w:hint="eastAsia"/>
                <w:color w:val="000000"/>
                <w:kern w:val="0"/>
                <w:sz w:val="20"/>
                <w:szCs w:val="20"/>
              </w:rPr>
            </w:pPr>
          </w:p>
        </w:tc>
        <w:tc>
          <w:tcPr>
            <w:tcW w:w="357" w:type="pct"/>
            <w:vMerge w:val="restart"/>
            <w:tcBorders>
              <w:top w:val="nil"/>
              <w:left w:val="single" w:sz="4" w:space="0" w:color="auto"/>
              <w:bottom w:val="single" w:sz="4" w:space="0" w:color="auto"/>
              <w:right w:val="single" w:sz="4" w:space="0" w:color="auto"/>
            </w:tcBorders>
            <w:shd w:val="clear" w:color="auto" w:fill="auto"/>
            <w:vAlign w:val="center"/>
            <w:hideMark/>
          </w:tcPr>
          <w:p w14:paraId="5BE926FD"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效益指标</w:t>
            </w:r>
          </w:p>
        </w:tc>
        <w:tc>
          <w:tcPr>
            <w:tcW w:w="360" w:type="pct"/>
            <w:tcBorders>
              <w:top w:val="nil"/>
              <w:left w:val="nil"/>
              <w:bottom w:val="single" w:sz="4" w:space="0" w:color="auto"/>
              <w:right w:val="single" w:sz="4" w:space="0" w:color="auto"/>
            </w:tcBorders>
            <w:shd w:val="clear" w:color="auto" w:fill="auto"/>
            <w:vAlign w:val="center"/>
            <w:hideMark/>
          </w:tcPr>
          <w:p w14:paraId="1A89AD53"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经济效益指标</w:t>
            </w:r>
          </w:p>
        </w:tc>
        <w:tc>
          <w:tcPr>
            <w:tcW w:w="106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CB14D5" w14:textId="77777777" w:rsidR="00014E19" w:rsidRPr="00014E19" w:rsidRDefault="00014E19" w:rsidP="00014E19">
            <w:pPr>
              <w:widowControl/>
              <w:jc w:val="left"/>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508" w:type="pct"/>
            <w:tcBorders>
              <w:top w:val="nil"/>
              <w:left w:val="nil"/>
              <w:bottom w:val="single" w:sz="4" w:space="0" w:color="auto"/>
              <w:right w:val="single" w:sz="4" w:space="0" w:color="auto"/>
            </w:tcBorders>
            <w:shd w:val="clear" w:color="auto" w:fill="auto"/>
            <w:vAlign w:val="center"/>
            <w:hideMark/>
          </w:tcPr>
          <w:p w14:paraId="3FEAF463"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445" w:type="pct"/>
            <w:tcBorders>
              <w:top w:val="nil"/>
              <w:left w:val="nil"/>
              <w:bottom w:val="single" w:sz="4" w:space="0" w:color="auto"/>
              <w:right w:val="single" w:sz="4" w:space="0" w:color="auto"/>
            </w:tcBorders>
            <w:shd w:val="clear" w:color="auto" w:fill="auto"/>
            <w:vAlign w:val="center"/>
            <w:hideMark/>
          </w:tcPr>
          <w:p w14:paraId="33AE5EF8"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37E243D"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59411153"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0427CD6"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01BBF5DD" w14:textId="77777777" w:rsidR="00014E19" w:rsidRPr="00014E19" w:rsidRDefault="00014E19" w:rsidP="00014E19">
            <w:pPr>
              <w:widowControl/>
              <w:jc w:val="left"/>
              <w:rPr>
                <w:rFonts w:eastAsia="Times New Roman"/>
                <w:kern w:val="0"/>
                <w:sz w:val="20"/>
                <w:szCs w:val="20"/>
              </w:rPr>
            </w:pPr>
          </w:p>
        </w:tc>
      </w:tr>
      <w:tr w:rsidR="00014E19" w:rsidRPr="00014E19" w14:paraId="7FB2EDF3" w14:textId="77777777" w:rsidTr="00CA304A">
        <w:trPr>
          <w:trHeight w:val="400"/>
        </w:trPr>
        <w:tc>
          <w:tcPr>
            <w:tcW w:w="357" w:type="pct"/>
            <w:vMerge/>
            <w:tcBorders>
              <w:top w:val="nil"/>
              <w:left w:val="single" w:sz="4" w:space="0" w:color="auto"/>
              <w:bottom w:val="single" w:sz="4" w:space="0" w:color="auto"/>
              <w:right w:val="single" w:sz="4" w:space="0" w:color="auto"/>
            </w:tcBorders>
            <w:vAlign w:val="center"/>
            <w:hideMark/>
          </w:tcPr>
          <w:p w14:paraId="310A6E61" w14:textId="77777777" w:rsidR="00014E19" w:rsidRPr="00014E19" w:rsidRDefault="00014E19" w:rsidP="00014E19">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78395BD9" w14:textId="77777777" w:rsidR="00014E19" w:rsidRPr="00014E19" w:rsidRDefault="00014E19" w:rsidP="00014E19">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4B858127"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社会效益指</w:t>
            </w:r>
            <w:r w:rsidRPr="00014E19">
              <w:rPr>
                <w:rFonts w:ascii="宋体" w:hAnsi="宋体" w:cs="宋体" w:hint="eastAsia"/>
                <w:color w:val="000000"/>
                <w:kern w:val="0"/>
                <w:sz w:val="20"/>
                <w:szCs w:val="20"/>
              </w:rPr>
              <w:lastRenderedPageBreak/>
              <w:t>标</w:t>
            </w:r>
          </w:p>
        </w:tc>
        <w:tc>
          <w:tcPr>
            <w:tcW w:w="106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B88F9B" w14:textId="77777777" w:rsidR="00014E19" w:rsidRPr="00014E19" w:rsidRDefault="00014E19" w:rsidP="00014E19">
            <w:pPr>
              <w:widowControl/>
              <w:jc w:val="left"/>
              <w:rPr>
                <w:rFonts w:ascii="宋体" w:hAnsi="宋体" w:cs="宋体" w:hint="eastAsia"/>
                <w:color w:val="000000"/>
                <w:kern w:val="0"/>
                <w:sz w:val="20"/>
                <w:szCs w:val="20"/>
              </w:rPr>
            </w:pPr>
            <w:r w:rsidRPr="00014E19">
              <w:rPr>
                <w:rFonts w:ascii="宋体" w:hAnsi="宋体" w:cs="宋体" w:hint="eastAsia"/>
                <w:color w:val="000000"/>
                <w:kern w:val="0"/>
                <w:sz w:val="20"/>
                <w:szCs w:val="20"/>
              </w:rPr>
              <w:lastRenderedPageBreak/>
              <w:t>受益群众人数</w:t>
            </w:r>
          </w:p>
        </w:tc>
        <w:tc>
          <w:tcPr>
            <w:tcW w:w="508" w:type="pct"/>
            <w:tcBorders>
              <w:top w:val="nil"/>
              <w:left w:val="nil"/>
              <w:bottom w:val="single" w:sz="4" w:space="0" w:color="auto"/>
              <w:right w:val="single" w:sz="4" w:space="0" w:color="auto"/>
            </w:tcBorders>
            <w:shd w:val="clear" w:color="auto" w:fill="auto"/>
            <w:vAlign w:val="center"/>
            <w:hideMark/>
          </w:tcPr>
          <w:p w14:paraId="526A105D"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&gt;=452人</w:t>
            </w:r>
          </w:p>
        </w:tc>
        <w:tc>
          <w:tcPr>
            <w:tcW w:w="445" w:type="pct"/>
            <w:tcBorders>
              <w:top w:val="nil"/>
              <w:left w:val="nil"/>
              <w:bottom w:val="single" w:sz="4" w:space="0" w:color="auto"/>
              <w:right w:val="single" w:sz="4" w:space="0" w:color="auto"/>
            </w:tcBorders>
            <w:shd w:val="clear" w:color="auto" w:fill="auto"/>
            <w:vAlign w:val="center"/>
            <w:hideMark/>
          </w:tcPr>
          <w:p w14:paraId="4A029E92"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=452人</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18A1842"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20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09D19849"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8CBE91C"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51BAA0AD" w14:textId="77777777" w:rsidR="00014E19" w:rsidRPr="00014E19" w:rsidRDefault="00014E19" w:rsidP="00014E19">
            <w:pPr>
              <w:widowControl/>
              <w:jc w:val="left"/>
              <w:rPr>
                <w:rFonts w:eastAsia="Times New Roman"/>
                <w:kern w:val="0"/>
                <w:sz w:val="20"/>
                <w:szCs w:val="20"/>
              </w:rPr>
            </w:pPr>
          </w:p>
        </w:tc>
      </w:tr>
      <w:tr w:rsidR="00014E19" w:rsidRPr="00014E19" w14:paraId="673A1709" w14:textId="77777777" w:rsidTr="00CA304A">
        <w:trPr>
          <w:trHeight w:val="400"/>
        </w:trPr>
        <w:tc>
          <w:tcPr>
            <w:tcW w:w="357" w:type="pct"/>
            <w:vMerge/>
            <w:tcBorders>
              <w:top w:val="nil"/>
              <w:left w:val="single" w:sz="4" w:space="0" w:color="auto"/>
              <w:bottom w:val="single" w:sz="4" w:space="0" w:color="auto"/>
              <w:right w:val="single" w:sz="4" w:space="0" w:color="auto"/>
            </w:tcBorders>
            <w:vAlign w:val="center"/>
            <w:hideMark/>
          </w:tcPr>
          <w:p w14:paraId="0E5F9311" w14:textId="77777777" w:rsidR="00014E19" w:rsidRPr="00014E19" w:rsidRDefault="00014E19" w:rsidP="00014E19">
            <w:pPr>
              <w:widowControl/>
              <w:jc w:val="left"/>
              <w:rPr>
                <w:rFonts w:ascii="宋体" w:hAnsi="宋体" w:cs="宋体" w:hint="eastAsia"/>
                <w:color w:val="000000"/>
                <w:kern w:val="0"/>
                <w:sz w:val="20"/>
                <w:szCs w:val="20"/>
              </w:rPr>
            </w:pPr>
          </w:p>
        </w:tc>
        <w:tc>
          <w:tcPr>
            <w:tcW w:w="357" w:type="pct"/>
            <w:vMerge/>
            <w:tcBorders>
              <w:top w:val="nil"/>
              <w:left w:val="single" w:sz="4" w:space="0" w:color="auto"/>
              <w:bottom w:val="single" w:sz="4" w:space="0" w:color="auto"/>
              <w:right w:val="single" w:sz="4" w:space="0" w:color="auto"/>
            </w:tcBorders>
            <w:vAlign w:val="center"/>
            <w:hideMark/>
          </w:tcPr>
          <w:p w14:paraId="0399BC89" w14:textId="77777777" w:rsidR="00014E19" w:rsidRPr="00014E19" w:rsidRDefault="00014E19" w:rsidP="00014E19">
            <w:pPr>
              <w:widowControl/>
              <w:jc w:val="left"/>
              <w:rPr>
                <w:rFonts w:ascii="宋体" w:hAnsi="宋体" w:cs="宋体" w:hint="eastAsia"/>
                <w:color w:val="000000"/>
                <w:kern w:val="0"/>
                <w:sz w:val="20"/>
                <w:szCs w:val="20"/>
              </w:rPr>
            </w:pPr>
          </w:p>
        </w:tc>
        <w:tc>
          <w:tcPr>
            <w:tcW w:w="360" w:type="pct"/>
            <w:tcBorders>
              <w:top w:val="nil"/>
              <w:left w:val="nil"/>
              <w:bottom w:val="single" w:sz="4" w:space="0" w:color="auto"/>
              <w:right w:val="single" w:sz="4" w:space="0" w:color="auto"/>
            </w:tcBorders>
            <w:shd w:val="clear" w:color="auto" w:fill="auto"/>
            <w:vAlign w:val="center"/>
            <w:hideMark/>
          </w:tcPr>
          <w:p w14:paraId="3BE28094"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生态效益指标</w:t>
            </w:r>
          </w:p>
        </w:tc>
        <w:tc>
          <w:tcPr>
            <w:tcW w:w="106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6B7911" w14:textId="77777777" w:rsidR="00014E19" w:rsidRPr="00014E19" w:rsidRDefault="00014E19" w:rsidP="00014E19">
            <w:pPr>
              <w:widowControl/>
              <w:jc w:val="left"/>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508" w:type="pct"/>
            <w:tcBorders>
              <w:top w:val="nil"/>
              <w:left w:val="nil"/>
              <w:bottom w:val="single" w:sz="4" w:space="0" w:color="auto"/>
              <w:right w:val="single" w:sz="4" w:space="0" w:color="auto"/>
            </w:tcBorders>
            <w:shd w:val="clear" w:color="auto" w:fill="auto"/>
            <w:vAlign w:val="center"/>
            <w:hideMark/>
          </w:tcPr>
          <w:p w14:paraId="65107011"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445" w:type="pct"/>
            <w:tcBorders>
              <w:top w:val="nil"/>
              <w:left w:val="nil"/>
              <w:bottom w:val="single" w:sz="4" w:space="0" w:color="auto"/>
              <w:right w:val="single" w:sz="4" w:space="0" w:color="auto"/>
            </w:tcBorders>
            <w:shd w:val="clear" w:color="auto" w:fill="auto"/>
            <w:vAlign w:val="center"/>
            <w:hideMark/>
          </w:tcPr>
          <w:p w14:paraId="42A835C9"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A24324A"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69AA2BA7"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0599FA7"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494E986B" w14:textId="77777777" w:rsidR="00014E19" w:rsidRPr="00014E19" w:rsidRDefault="00014E19" w:rsidP="00014E19">
            <w:pPr>
              <w:widowControl/>
              <w:jc w:val="left"/>
              <w:rPr>
                <w:rFonts w:eastAsia="Times New Roman"/>
                <w:kern w:val="0"/>
                <w:sz w:val="20"/>
                <w:szCs w:val="20"/>
              </w:rPr>
            </w:pPr>
          </w:p>
        </w:tc>
      </w:tr>
      <w:tr w:rsidR="00014E19" w:rsidRPr="00014E19" w14:paraId="6954011B" w14:textId="77777777" w:rsidTr="00CA304A">
        <w:trPr>
          <w:trHeight w:val="400"/>
        </w:trPr>
        <w:tc>
          <w:tcPr>
            <w:tcW w:w="357" w:type="pct"/>
            <w:vMerge/>
            <w:tcBorders>
              <w:top w:val="nil"/>
              <w:left w:val="single" w:sz="4" w:space="0" w:color="auto"/>
              <w:bottom w:val="single" w:sz="4" w:space="0" w:color="auto"/>
              <w:right w:val="single" w:sz="4" w:space="0" w:color="auto"/>
            </w:tcBorders>
            <w:vAlign w:val="center"/>
            <w:hideMark/>
          </w:tcPr>
          <w:p w14:paraId="3A92B020" w14:textId="77777777" w:rsidR="00014E19" w:rsidRPr="00014E19" w:rsidRDefault="00014E19" w:rsidP="00014E19">
            <w:pPr>
              <w:widowControl/>
              <w:jc w:val="left"/>
              <w:rPr>
                <w:rFonts w:ascii="宋体" w:hAnsi="宋体" w:cs="宋体" w:hint="eastAsia"/>
                <w:color w:val="000000"/>
                <w:kern w:val="0"/>
                <w:sz w:val="20"/>
                <w:szCs w:val="20"/>
              </w:rPr>
            </w:pPr>
          </w:p>
        </w:tc>
        <w:tc>
          <w:tcPr>
            <w:tcW w:w="357" w:type="pct"/>
            <w:tcBorders>
              <w:top w:val="nil"/>
              <w:left w:val="nil"/>
              <w:bottom w:val="single" w:sz="4" w:space="0" w:color="auto"/>
              <w:right w:val="single" w:sz="4" w:space="0" w:color="auto"/>
            </w:tcBorders>
            <w:shd w:val="clear" w:color="auto" w:fill="auto"/>
            <w:vAlign w:val="center"/>
            <w:hideMark/>
          </w:tcPr>
          <w:p w14:paraId="287B9F22"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满意度指标</w:t>
            </w:r>
          </w:p>
        </w:tc>
        <w:tc>
          <w:tcPr>
            <w:tcW w:w="360" w:type="pct"/>
            <w:tcBorders>
              <w:top w:val="nil"/>
              <w:left w:val="nil"/>
              <w:bottom w:val="single" w:sz="4" w:space="0" w:color="auto"/>
              <w:right w:val="single" w:sz="4" w:space="0" w:color="auto"/>
            </w:tcBorders>
            <w:shd w:val="clear" w:color="auto" w:fill="auto"/>
            <w:vAlign w:val="center"/>
            <w:hideMark/>
          </w:tcPr>
          <w:p w14:paraId="29949739"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满意度指标</w:t>
            </w:r>
          </w:p>
        </w:tc>
        <w:tc>
          <w:tcPr>
            <w:tcW w:w="106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47A1E34" w14:textId="77777777" w:rsidR="00014E19" w:rsidRPr="00014E19" w:rsidRDefault="00014E19" w:rsidP="00014E19">
            <w:pPr>
              <w:widowControl/>
              <w:jc w:val="left"/>
              <w:rPr>
                <w:rFonts w:ascii="宋体" w:hAnsi="宋体" w:cs="宋体" w:hint="eastAsia"/>
                <w:color w:val="000000"/>
                <w:kern w:val="0"/>
                <w:sz w:val="20"/>
                <w:szCs w:val="20"/>
              </w:rPr>
            </w:pPr>
            <w:r w:rsidRPr="00014E19">
              <w:rPr>
                <w:rFonts w:ascii="宋体" w:hAnsi="宋体" w:cs="宋体" w:hint="eastAsia"/>
                <w:color w:val="000000"/>
                <w:kern w:val="0"/>
                <w:sz w:val="20"/>
                <w:szCs w:val="20"/>
              </w:rPr>
              <w:t>村民满意度</w:t>
            </w:r>
          </w:p>
        </w:tc>
        <w:tc>
          <w:tcPr>
            <w:tcW w:w="508" w:type="pct"/>
            <w:tcBorders>
              <w:top w:val="nil"/>
              <w:left w:val="nil"/>
              <w:bottom w:val="single" w:sz="4" w:space="0" w:color="auto"/>
              <w:right w:val="single" w:sz="4" w:space="0" w:color="auto"/>
            </w:tcBorders>
            <w:shd w:val="clear" w:color="auto" w:fill="auto"/>
            <w:vAlign w:val="center"/>
            <w:hideMark/>
          </w:tcPr>
          <w:p w14:paraId="1BE58915"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&gt;=90%</w:t>
            </w:r>
          </w:p>
        </w:tc>
        <w:tc>
          <w:tcPr>
            <w:tcW w:w="445" w:type="pct"/>
            <w:tcBorders>
              <w:top w:val="nil"/>
              <w:left w:val="nil"/>
              <w:bottom w:val="single" w:sz="4" w:space="0" w:color="auto"/>
              <w:right w:val="single" w:sz="4" w:space="0" w:color="auto"/>
            </w:tcBorders>
            <w:shd w:val="clear" w:color="auto" w:fill="auto"/>
            <w:vAlign w:val="center"/>
            <w:hideMark/>
          </w:tcPr>
          <w:p w14:paraId="4FC8BC73"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=90%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2F26F1A"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w:t>
            </w:r>
          </w:p>
        </w:tc>
        <w:tc>
          <w:tcPr>
            <w:tcW w:w="536" w:type="pct"/>
            <w:gridSpan w:val="2"/>
            <w:tcBorders>
              <w:top w:val="single" w:sz="4" w:space="0" w:color="auto"/>
              <w:left w:val="nil"/>
              <w:bottom w:val="single" w:sz="4" w:space="0" w:color="auto"/>
              <w:right w:val="single" w:sz="4" w:space="0" w:color="000000"/>
            </w:tcBorders>
            <w:shd w:val="clear" w:color="auto" w:fill="auto"/>
            <w:vAlign w:val="center"/>
            <w:hideMark/>
          </w:tcPr>
          <w:p w14:paraId="099D24CC"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C994C3F"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500EF82F" w14:textId="77777777" w:rsidR="00014E19" w:rsidRPr="00014E19" w:rsidRDefault="00014E19" w:rsidP="00014E19">
            <w:pPr>
              <w:widowControl/>
              <w:jc w:val="left"/>
              <w:rPr>
                <w:rFonts w:eastAsia="Times New Roman"/>
                <w:kern w:val="0"/>
                <w:sz w:val="20"/>
                <w:szCs w:val="20"/>
              </w:rPr>
            </w:pPr>
          </w:p>
        </w:tc>
      </w:tr>
      <w:tr w:rsidR="00014E19" w:rsidRPr="00014E19" w14:paraId="7CA0E3BE" w14:textId="77777777" w:rsidTr="00CA304A">
        <w:trPr>
          <w:trHeight w:val="280"/>
        </w:trPr>
        <w:tc>
          <w:tcPr>
            <w:tcW w:w="309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6BB6770"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总分</w:t>
            </w:r>
          </w:p>
        </w:tc>
        <w:tc>
          <w:tcPr>
            <w:tcW w:w="532" w:type="pct"/>
            <w:gridSpan w:val="2"/>
            <w:tcBorders>
              <w:top w:val="single" w:sz="4" w:space="0" w:color="auto"/>
              <w:left w:val="nil"/>
              <w:bottom w:val="single" w:sz="4" w:space="0" w:color="auto"/>
              <w:right w:val="single" w:sz="4" w:space="0" w:color="auto"/>
            </w:tcBorders>
            <w:shd w:val="clear" w:color="auto" w:fill="auto"/>
            <w:vAlign w:val="center"/>
            <w:hideMark/>
          </w:tcPr>
          <w:p w14:paraId="6E7C0C7A"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100</w:t>
            </w:r>
          </w:p>
        </w:tc>
        <w:tc>
          <w:tcPr>
            <w:tcW w:w="536" w:type="pct"/>
            <w:gridSpan w:val="2"/>
            <w:tcBorders>
              <w:top w:val="single" w:sz="4" w:space="0" w:color="auto"/>
              <w:left w:val="nil"/>
              <w:bottom w:val="single" w:sz="4" w:space="0" w:color="auto"/>
              <w:right w:val="single" w:sz="4" w:space="0" w:color="auto"/>
            </w:tcBorders>
            <w:shd w:val="clear" w:color="auto" w:fill="auto"/>
            <w:vAlign w:val="center"/>
            <w:hideMark/>
          </w:tcPr>
          <w:p w14:paraId="27F78787"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E170C66" w14:textId="77777777" w:rsidR="00014E19" w:rsidRPr="00014E19" w:rsidRDefault="00014E19" w:rsidP="00014E19">
            <w:pPr>
              <w:widowControl/>
              <w:jc w:val="center"/>
              <w:rPr>
                <w:rFonts w:ascii="宋体" w:hAnsi="宋体" w:cs="宋体" w:hint="eastAsia"/>
                <w:color w:val="000000"/>
                <w:kern w:val="0"/>
                <w:sz w:val="20"/>
                <w:szCs w:val="20"/>
              </w:rPr>
            </w:pPr>
            <w:r w:rsidRPr="00014E19">
              <w:rPr>
                <w:rFonts w:ascii="宋体" w:hAnsi="宋体" w:cs="宋体" w:hint="eastAsia"/>
                <w:color w:val="000000"/>
                <w:kern w:val="0"/>
                <w:sz w:val="20"/>
                <w:szCs w:val="20"/>
              </w:rPr>
              <w:t xml:space="preserve">　</w:t>
            </w:r>
          </w:p>
        </w:tc>
        <w:tc>
          <w:tcPr>
            <w:tcW w:w="130" w:type="pct"/>
            <w:vAlign w:val="center"/>
            <w:hideMark/>
          </w:tcPr>
          <w:p w14:paraId="35439466" w14:textId="77777777" w:rsidR="00014E19" w:rsidRPr="00014E19" w:rsidRDefault="00014E19" w:rsidP="00014E19">
            <w:pPr>
              <w:widowControl/>
              <w:jc w:val="left"/>
              <w:rPr>
                <w:rFonts w:eastAsia="Times New Roman"/>
                <w:kern w:val="0"/>
                <w:sz w:val="20"/>
                <w:szCs w:val="20"/>
              </w:rPr>
            </w:pPr>
          </w:p>
        </w:tc>
      </w:tr>
    </w:tbl>
    <w:p w14:paraId="19484B39" w14:textId="77777777" w:rsidR="00014E19" w:rsidRDefault="00014E19">
      <w:pPr>
        <w:ind w:firstLineChars="200" w:firstLine="640"/>
        <w:jc w:val="left"/>
        <w:rPr>
          <w:rFonts w:ascii="仿宋_GB2312" w:eastAsia="仿宋_GB2312"/>
          <w:sz w:val="32"/>
          <w:szCs w:val="32"/>
        </w:rPr>
      </w:pPr>
    </w:p>
    <w:p w14:paraId="41AE3F30" w14:textId="77777777" w:rsidR="00FF6780" w:rsidRDefault="00394DC6">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467B38B" w14:textId="28BA0EF4" w:rsidR="00FF6780" w:rsidRDefault="00394DC6" w:rsidP="00014E19">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014E19">
        <w:rPr>
          <w:rFonts w:ascii="仿宋_GB2312" w:eastAsia="仿宋_GB2312" w:hAnsi="仿宋_GB2312" w:cs="仿宋_GB2312" w:hint="eastAsia"/>
          <w:kern w:val="0"/>
          <w:sz w:val="32"/>
          <w:szCs w:val="32"/>
        </w:rPr>
        <w:t>。</w:t>
      </w:r>
    </w:p>
    <w:p w14:paraId="395F9365" w14:textId="77777777" w:rsidR="00FF6780" w:rsidRDefault="00394DC6">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2A65080"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616B0AED"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28F0A6D"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48FD9C1"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DA19901"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7B7797AC"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602994C"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CBFBD2C"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2C8FC2F"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37F3737" w14:textId="77777777" w:rsidR="00FF6780" w:rsidRDefault="00394DC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72763643" w14:textId="77777777" w:rsidR="00FF6780" w:rsidRDefault="00394DC6">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3C0C8DDE" w14:textId="77777777" w:rsidR="00FF6780" w:rsidRDefault="00394DC6">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8AB5C48" w14:textId="77777777" w:rsidR="00FF6780" w:rsidRDefault="00394DC6">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71001FCD" w14:textId="77777777" w:rsidR="00FF6780" w:rsidRDefault="00394DC6">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CD10006" w14:textId="77777777" w:rsidR="00FF6780" w:rsidRDefault="00394DC6">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68FAA617" w14:textId="77777777" w:rsidR="00FF6780" w:rsidRDefault="00394DC6">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72C2BE3B" w14:textId="77777777" w:rsidR="00FF6780" w:rsidRDefault="00394DC6">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3408E3A2" w14:textId="77777777" w:rsidR="00FF6780" w:rsidRDefault="00394DC6">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54117D9D" w14:textId="77777777" w:rsidR="00FF6780" w:rsidRDefault="00394DC6">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3E0CDFFA" w14:textId="77777777" w:rsidR="00FF6780" w:rsidRDefault="00394DC6">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0EF961E6" w14:textId="77777777" w:rsidR="00FF6780" w:rsidRDefault="00394DC6">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102D737F" w14:textId="77777777" w:rsidR="00FF6780" w:rsidRDefault="00394DC6">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3AB498CB" w14:textId="77777777" w:rsidR="00FF6780" w:rsidRDefault="00394DC6">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D566C6D" w14:textId="77777777" w:rsidR="00FF6780" w:rsidRDefault="00394DC6">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78A72C8" w14:textId="77777777" w:rsidR="00FF6780" w:rsidRDefault="00FF6780">
      <w:pPr>
        <w:ind w:firstLineChars="200" w:firstLine="640"/>
        <w:rPr>
          <w:rFonts w:ascii="仿宋_GB2312" w:eastAsia="仿宋_GB2312"/>
          <w:sz w:val="32"/>
          <w:szCs w:val="32"/>
        </w:rPr>
      </w:pPr>
    </w:p>
    <w:p w14:paraId="55622CAF" w14:textId="77777777" w:rsidR="00FF6780" w:rsidRDefault="00FF6780">
      <w:pPr>
        <w:ind w:firstLineChars="200" w:firstLine="640"/>
        <w:outlineLvl w:val="1"/>
        <w:rPr>
          <w:rFonts w:ascii="黑体" w:eastAsia="黑体" w:hAnsi="黑体" w:cs="宋体" w:hint="eastAsia"/>
          <w:bCs/>
          <w:kern w:val="0"/>
          <w:sz w:val="32"/>
          <w:szCs w:val="32"/>
        </w:rPr>
      </w:pPr>
    </w:p>
    <w:sectPr w:rsidR="00FF678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872E03" w14:textId="77777777" w:rsidR="000234EA" w:rsidRDefault="000234EA">
      <w:r>
        <w:separator/>
      </w:r>
    </w:p>
  </w:endnote>
  <w:endnote w:type="continuationSeparator" w:id="0">
    <w:p w14:paraId="56ED248B" w14:textId="77777777" w:rsidR="000234EA" w:rsidRDefault="00023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704BA2" w14:textId="77777777" w:rsidR="00FF6780" w:rsidRDefault="00394DC6">
    <w:pPr>
      <w:pStyle w:val="a4"/>
    </w:pPr>
    <w:r>
      <w:rPr>
        <w:noProof/>
      </w:rPr>
      <mc:AlternateContent>
        <mc:Choice Requires="wps">
          <w:drawing>
            <wp:anchor distT="0" distB="0" distL="114300" distR="114300" simplePos="0" relativeHeight="251659264" behindDoc="0" locked="0" layoutInCell="1" allowOverlap="1" wp14:anchorId="43CBC94E" wp14:editId="7BF68402">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B33364A" w14:textId="6F1F917D" w:rsidR="00FF6780" w:rsidRDefault="00394DC6">
                          <w:pPr>
                            <w:pStyle w:val="a4"/>
                          </w:pPr>
                          <w:r>
                            <w:rPr>
                              <w:rFonts w:hint="eastAsia"/>
                            </w:rPr>
                            <w:fldChar w:fldCharType="begin"/>
                          </w:r>
                          <w:r>
                            <w:rPr>
                              <w:rFonts w:hint="eastAsia"/>
                            </w:rPr>
                            <w:instrText xml:space="preserve"> PAGE  \* MERGEFORMAT </w:instrText>
                          </w:r>
                          <w:r>
                            <w:rPr>
                              <w:rFonts w:hint="eastAsia"/>
                            </w:rPr>
                            <w:fldChar w:fldCharType="separate"/>
                          </w:r>
                          <w:r w:rsidR="00E618E5">
                            <w:rPr>
                              <w:noProof/>
                            </w:rPr>
                            <w:t>16</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43CBC94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B33364A" w14:textId="6F1F917D" w:rsidR="00FF6780" w:rsidRDefault="00394DC6">
                    <w:pPr>
                      <w:pStyle w:val="a4"/>
                    </w:pPr>
                    <w:r>
                      <w:rPr>
                        <w:rFonts w:hint="eastAsia"/>
                      </w:rPr>
                      <w:fldChar w:fldCharType="begin"/>
                    </w:r>
                    <w:r>
                      <w:rPr>
                        <w:rFonts w:hint="eastAsia"/>
                      </w:rPr>
                      <w:instrText xml:space="preserve"> PAGE  \* MERGEFORMAT </w:instrText>
                    </w:r>
                    <w:r>
                      <w:rPr>
                        <w:rFonts w:hint="eastAsia"/>
                      </w:rPr>
                      <w:fldChar w:fldCharType="separate"/>
                    </w:r>
                    <w:r w:rsidR="00E618E5">
                      <w:rPr>
                        <w:noProof/>
                      </w:rPr>
                      <w:t>16</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769F66" w14:textId="77777777" w:rsidR="000234EA" w:rsidRDefault="000234EA">
      <w:r>
        <w:separator/>
      </w:r>
    </w:p>
  </w:footnote>
  <w:footnote w:type="continuationSeparator" w:id="0">
    <w:p w14:paraId="19EB2006" w14:textId="77777777" w:rsidR="000234EA" w:rsidRDefault="000234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6953069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FF6780"/>
    <w:rsid w:val="00014E19"/>
    <w:rsid w:val="000234EA"/>
    <w:rsid w:val="00056BCC"/>
    <w:rsid w:val="0020084D"/>
    <w:rsid w:val="00213C59"/>
    <w:rsid w:val="003210CE"/>
    <w:rsid w:val="00394DC6"/>
    <w:rsid w:val="00427DFC"/>
    <w:rsid w:val="00506891"/>
    <w:rsid w:val="00681696"/>
    <w:rsid w:val="006C5A7D"/>
    <w:rsid w:val="007B3BF6"/>
    <w:rsid w:val="00821DD7"/>
    <w:rsid w:val="00930D3B"/>
    <w:rsid w:val="009B19A8"/>
    <w:rsid w:val="00B650CA"/>
    <w:rsid w:val="00B70D59"/>
    <w:rsid w:val="00BE73CC"/>
    <w:rsid w:val="00C15B3E"/>
    <w:rsid w:val="00CA304A"/>
    <w:rsid w:val="00E07730"/>
    <w:rsid w:val="00E618E5"/>
    <w:rsid w:val="00F52A8D"/>
    <w:rsid w:val="00FF6780"/>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20ECCF"/>
  <w15:docId w15:val="{111CBCB8-0933-4C93-A9B2-2C78DDCF6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276711">
      <w:bodyDiv w:val="1"/>
      <w:marLeft w:val="0"/>
      <w:marRight w:val="0"/>
      <w:marTop w:val="0"/>
      <w:marBottom w:val="0"/>
      <w:divBdr>
        <w:top w:val="none" w:sz="0" w:space="0" w:color="auto"/>
        <w:left w:val="none" w:sz="0" w:space="0" w:color="auto"/>
        <w:bottom w:val="none" w:sz="0" w:space="0" w:color="auto"/>
        <w:right w:val="none" w:sz="0" w:space="0" w:color="auto"/>
      </w:divBdr>
    </w:div>
    <w:div w:id="281571436">
      <w:bodyDiv w:val="1"/>
      <w:marLeft w:val="0"/>
      <w:marRight w:val="0"/>
      <w:marTop w:val="0"/>
      <w:marBottom w:val="0"/>
      <w:divBdr>
        <w:top w:val="none" w:sz="0" w:space="0" w:color="auto"/>
        <w:left w:val="none" w:sz="0" w:space="0" w:color="auto"/>
        <w:bottom w:val="none" w:sz="0" w:space="0" w:color="auto"/>
        <w:right w:val="none" w:sz="0" w:space="0" w:color="auto"/>
      </w:divBdr>
    </w:div>
    <w:div w:id="501774225">
      <w:bodyDiv w:val="1"/>
      <w:marLeft w:val="0"/>
      <w:marRight w:val="0"/>
      <w:marTop w:val="0"/>
      <w:marBottom w:val="0"/>
      <w:divBdr>
        <w:top w:val="none" w:sz="0" w:space="0" w:color="auto"/>
        <w:left w:val="none" w:sz="0" w:space="0" w:color="auto"/>
        <w:bottom w:val="none" w:sz="0" w:space="0" w:color="auto"/>
        <w:right w:val="none" w:sz="0" w:space="0" w:color="auto"/>
      </w:divBdr>
    </w:div>
    <w:div w:id="11494464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20</Pages>
  <Words>1414</Words>
  <Characters>8060</Characters>
  <Application>Microsoft Office Word</Application>
  <DocSecurity>0</DocSecurity>
  <Lines>67</Lines>
  <Paragraphs>18</Paragraphs>
  <ScaleCrop>false</ScaleCrop>
  <Company/>
  <LinksUpToDate>false</LinksUpToDate>
  <CharactersWithSpaces>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6</cp:revision>
  <dcterms:created xsi:type="dcterms:W3CDTF">2014-10-29T12:08:00Z</dcterms:created>
  <dcterms:modified xsi:type="dcterms:W3CDTF">2024-09-03T05:34:00Z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